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FahrlPrüfV — Ausgeschlossene Personen, Befangenheit</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(1) Bei Prüfungen oder Lehrproben darf ein Prüfungsausschussmitglied nicht mitwirken:</w:t>
      </w:r>
    </w:p>
    <w:p>
      <w:pPr>
        <w:ind w:left="420"/>
      </w:pPr>
      <w:r>
        <w:t xml:space="preserve">1. das Angehöriger eines Fahrlehreranwärters oder Bewerbers ist,</w:t>
      </w:r>
    </w:p>
    <w:p>
      <w:pPr>
        <w:ind w:left="420"/>
      </w:pPr>
      <w:r>
        <w:t xml:space="preserve">2. das einen Fahrlehreranwärter oder einen Bewerber kraft Gesetzes oder Vollmacht allgemein vertritt oder sonst für ihn tätig geworden ist,</w:t>
      </w:r>
    </w:p>
    <w:p>
      <w:pPr>
        <w:ind w:left="420"/>
      </w:pPr>
      <w:r>
        <w:t xml:space="preserve">3. das aufgrund seiner persönlichen Stellung oder Beziehung zum Fahrlehreranwärter oder Bewerber durch die Tätigkeit als Mitglied des Prüfungsausschusses oder durch eine Entscheidung des Ausschusses einen unmittelbaren Vorteil oder Nachteil erlangen kann oder</w:t>
      </w:r>
    </w:p>
    <w:p>
      <w:pPr>
        <w:ind w:left="420"/>
      </w:pPr>
      <w:r>
        <w:t xml:space="preserve">4. bei dem sonst ein Grund vorliegt, der geeignet ist, Misstrauen gegen eine unparteiische Mitwirkung im Prüfungsausschuss zu rechtfertigen.</w:t>
      </w:r>
    </w:p>
    <w:p>
      <w:r>
        <w:t xml:space="preserve">(2) Angehörige im Sinne des Absatzes 1 Nummer 1 sind:</w:t>
      </w:r>
    </w:p>
    <w:p>
      <w:pPr>
        <w:ind w:left="420"/>
      </w:pPr>
      <w:r>
        <w:t xml:space="preserve">1. Verlobte,</w:t>
      </w:r>
    </w:p>
    <w:p>
      <w:pPr>
        <w:ind w:left="420"/>
      </w:pPr>
      <w:r>
        <w:t xml:space="preserve">2. Ehegatten oder Lebenspartner,</w:t>
      </w:r>
    </w:p>
    <w:p>
      <w:pPr>
        <w:ind w:left="420"/>
      </w:pPr>
      <w:r>
        <w:t xml:space="preserve">3. Verwandte oder Verschwägerte gerader Linie,</w:t>
      </w:r>
    </w:p>
    <w:p>
      <w:pPr>
        <w:ind w:left="420"/>
      </w:pPr>
      <w:r>
        <w:t xml:space="preserve">4. Geschwister,</w:t>
      </w:r>
    </w:p>
    <w:p>
      <w:pPr>
        <w:ind w:left="420"/>
      </w:pPr>
      <w:r>
        <w:t xml:space="preserve">5. Kinder der Geschwister,</w:t>
      </w:r>
    </w:p>
    <w:p>
      <w:pPr>
        <w:ind w:left="420"/>
      </w:pPr>
      <w:r>
        <w:t xml:space="preserve">6. Ehegatten der Geschwister und Geschwister der Ehegatten,</w:t>
      </w:r>
    </w:p>
    <w:p>
      <w:pPr>
        <w:ind w:left="420"/>
      </w:pPr>
      <w:r>
        <w:t xml:space="preserve">7. Geschwister der Eltern,</w:t>
      </w:r>
    </w:p>
    <w:p>
      <w:pPr>
        <w:ind w:left="420"/>
      </w:pPr>
      <w:r>
        <w:t xml:space="preserve">8. Personen, die durch ein auf längere Dauer angelegtes Pflegeverhältnis mit häuslicher Gemeinschaft wie Eltern und Kind miteinander verbunden sind (Pflegeeltern und Pflegekinder).</w:t>
      </w:r>
    </w:p>
    <w:p>
      <w:r>
        <w:t xml:space="preserve">Angehörige sind die in Satz 1 aufgeführten Personen auch dann, wenn hinsichtlich des Satzes 1 der:</w:t>
      </w:r>
    </w:p>
    <w:p>
      <w:pPr>
        <w:ind w:left="420"/>
      </w:pPr>
      <w:r>
        <w:t xml:space="preserve">1. Nummer 2, 3 oder 6 die die Beziehung begründende Ehe nicht mehr besteht,</w:t>
      </w:r>
    </w:p>
    <w:p>
      <w:pPr>
        <w:ind w:left="420"/>
      </w:pPr>
      <w:r>
        <w:t xml:space="preserve">2. Nummer 3 bis 7 die Verwandtschaft oder Schwägerschaft durch Annahme als Kind erloschen ist,</w:t>
      </w:r>
    </w:p>
    <w:p>
      <w:pPr>
        <w:ind w:left="420"/>
      </w:pPr>
      <w:r>
        <w:t xml:space="preserve">3. Nummer 8 die häusliche Gemeinschaft nicht mehr besteht, sofern die Personen weiterhin wie Eltern und Kind miteinander verbunden sind.</w:t>
      </w:r>
    </w:p>
    <w:p>
      <w:r>
        <w:t xml:space="preserve">(3) Hält sich ein Mitglied des Prüfungsausschusses für ausgeschlossen oder bestehen Zweifel, ob die Voraussetzungen des Absatzes 1 gegeben sind, oder behauptet ein Fahrlehreranwärter oder ein Bewerber das Vorliegen der in Absatz 1 genannten Gründe, ist dies dem vorsitzenden Mitglied des Ausschusses mitzuteilen. Der Ausschuss entscheidet über den Ausschluss. Der Betroffene darf an dieser Entscheidung nicht mitwirken.</w:t>
      </w:r>
    </w:p>
    <w:p>
      <w:r>
        <w:t xml:space="preserve">(4) Richtet sich der beantragte oder beschlossene Ausschluss von der Mitwirkung im Prüfungsausschuss gegen das vorsitzende Mitglied, ist dies der nach Landesrecht zuständigen Behörde zuzuleiten. Während der Prüfung oder Lehrprobe ist die Mitteilung dem Prüfungsausschuss mitzuteilen. Die Entscheidung über den Ausschluss von der Mitwirkung trifft die für die Errichtung des Prüfungsausschusses nach § 1 bestimmte Stelle, während der Prüfung oder Lehrprobe der Prüfungsausschuss.</w:t>
      </w:r>
    </w:p>
    <w:p>
      <w:r>
        <w:t xml:space="preserve">(5) Ein von der Mitwirkung ausgeschlossenes Mitglied des Prüfungsausschusses ist durch ein anderes Mitglied zu ersetzen.</w:t>
      </w:r>
    </w:p>
    <w:p>
      <w:r>
        <w:rPr>
          <w:color w:val="555555"/>
          <w:sz w:val="17"/>
        </w:rPr>
        <w:t xml:space="preserve">Zitiervorschlag: § 4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