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FahrlPrüfV — Bewertung</w:t>
      </w:r>
    </w:p>
    <w:p>
      <w:r>
        <w:rPr>
          <w:color w:val="555555"/>
          <w:sz w:val="18"/>
        </w:rPr>
        <w:t xml:space="preserve">Fahrlehrer-Prüfungsverordnung</w:t>
      </w:r>
    </w:p>
    <w:p>
      <w:r>
        <w:rPr>
          <w:color w:val="555555"/>
          <w:sz w:val="18"/>
        </w:rPr>
        <w:t xml:space="preserve">Stand: 10.06.2019 (konsolidierte Textfassung, kein amtliches Inkrafttretensdatum)</w:t>
      </w:r>
    </w:p>
    <w:p>
      <w:r>
        <w:t xml:space="preserve">(1) Die Leistungen in den Prüfungen und Lehrproben sind nach folgenden Noten zu bewerten: Sehr gut (1), wenn die Leistung den Anforderungen in besonderem Maße entspricht, gut (2), wenn die Leistung den Anforderungen voll entspricht, befriedigend (3), wenn die Leistung im Allgemeinen den Anforderungen entspricht, ausreichend (4), wenn die Leistung zwar Mängel aufweist, aber im Ganzen den Anforderungen noch entspricht, mangelhaft (5), wenn die Leistung den Anforderungen nicht entspricht, jedoch erkennen lässt, dass die notwendigen Grundkenntnisse vorhanden sind und die Mängel in absehbarer Zeit behoben werden können, ungenügend (6), wenn die Leistung den Anforderungen nicht entspricht und selbst die Grundkenntnisse so lückenhaft sind, dass die Mängel in absehbarer Zeit nicht behoben werden können.</w:t>
      </w:r>
    </w:p>
    <w:p>
      <w:r>
        <w:t xml:space="preserve">(2) Bei der Bewertung der Leistungen sind neben Kenntnissen und Fähigkeiten auch Form und Ausdrucksweise zu berücksichtigen.</w:t>
      </w:r>
    </w:p>
    <w:p>
      <w:r>
        <w:t xml:space="preserve">(3) Ergeben die Einzelleistungen und die Bewertung bei der Fachkundeprüfung durch die Mitglieder des Prüfungsausschusses einen Mittelwert, so werden Dezimalstellen bis 0,49 abgerundet und ab 0,50 aufgerundet.</w:t>
      </w:r>
    </w:p>
    <w:p>
      <w:r>
        <w:t xml:space="preserve">(4) Die Leistungen in allen Prüfungen und Lehrproben (§ 14) müssen mindestens mit der Note „ausreichend“ bewertet sein.</w:t>
      </w:r>
    </w:p>
    <w:p>
      <w:r>
        <w:t xml:space="preserve">(5) Bei der Fachkundeprüfung wird eine mangelhafte Leistung im schriftlichen Teil durch eine mindestens befriedigende Leistung im mündlichen Teil, eine mangelhafte Leistung im mündlichen Teil durch eine mindestens befriedigende Leistung im schriftlichen Teil ausgeglichen.</w:t>
      </w:r>
    </w:p>
    <w:p>
      <w:r>
        <w:rPr>
          <w:color w:val="555555"/>
          <w:sz w:val="17"/>
        </w:rPr>
        <w:t xml:space="preserve">Zitiervorschlag: § 19 FahrlPrüfV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https://recht.nulegal.eu/gesetze/FahrlPr%C3%BCfV/19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