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43 FahrlG 2018 — Rücknahme und Widerruf der amtlichen Anerkennung</w:t>
      </w:r>
    </w:p>
    <w:p>
      <w:r>
        <w:rPr>
          <w:color w:val="555555"/>
          <w:sz w:val="18"/>
        </w:rPr>
        <w:t xml:space="preserve">Fahrlehrergesetz</w:t>
      </w:r>
    </w:p>
    <w:p>
      <w:r>
        <w:rPr>
          <w:color w:val="555555"/>
          <w:sz w:val="18"/>
        </w:rPr>
        <w:t xml:space="preserve">Stand: 10.06.2019 (konsolidierte Textfassung, kein amtliches Inkrafttretensdatum)</w:t>
      </w:r>
    </w:p>
    <w:p>
      <w:r>
        <w:t xml:space="preserve">(1) Die amtliche Anerkennung ist zurückzunehmen, wenn bei ihrer Erteilung eine der Voraussetzungen des § 37 nicht vorgelegen hat und nachträglich keine Ausnahme nach § 54 Absatz 1 erteilt worden ist. Die nach Landesrecht zuständige Behörde kann von der Rücknahme absehen, wenn der Mangel nicht mehr besteht.</w:t>
      </w:r>
    </w:p>
    <w:p>
      <w:r>
        <w:t xml:space="preserve">(2) Die Anerkennung ist zu widerrufen, wenn nachträglich eine der Voraussetzungen des § 37 weggefallen ist.</w:t>
      </w:r>
    </w:p>
    <w:p>
      <w:r>
        <w:t xml:space="preserve">(3) Die Anerkennung kann widerrufen werden, wenn die Fahrlehrerausbildungsstätte aus einem von dem Inhaber zu vertretenden Grund über die Dauer eines Jahres keine Fahrlehrerausbildung durchgeführt hat oder die für die verantwortliche Leitung der Fahrlehrerausbildungsstätte bestellte Person wiederholt die Pflichten gröblich verletzt hat, die ihr nach diesem Gesetz oder den auf ihm beruhenden Rechtsverordnungen obliegen.</w:t>
      </w:r>
    </w:p>
    <w:p>
      <w:r>
        <w:t xml:space="preserve">(4) Im Übrigen bleiben die verwaltungsverfahrensrechtlichen Vorschriften über Rücknahme und Widerruf von Verwaltungsakten unberührt.</w:t>
      </w:r>
    </w:p>
    <w:p>
      <w:r>
        <w:rPr>
          <w:color w:val="555555"/>
          <w:sz w:val="17"/>
        </w:rPr>
        <w:t xml:space="preserve">Zitiervorschlag: § 43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https://recht.nulegal.eu/gesetze/FahrlG%202018/43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43 FahrlG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