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FahrlG 2018 — Voraussetzungen der Fahrlehrerlaubnis</w:t>
      </w:r>
    </w:p>
    <w:p>
      <w:r>
        <w:rPr>
          <w:color w:val="555555"/>
          <w:sz w:val="18"/>
        </w:rPr>
        <w:t xml:space="preserve">Fahrlehrergesetz</w:t>
      </w:r>
    </w:p>
    <w:p>
      <w:r>
        <w:rPr>
          <w:color w:val="555555"/>
          <w:sz w:val="18"/>
        </w:rPr>
        <w:t xml:space="preserve">Stand: 07.11.2020 (konsolidierte Textfassung, kein amtliches Inkrafttretensdatum)</w:t>
      </w:r>
    </w:p>
    <w:p>
      <w:r>
        <w:t xml:space="preserve">(1) Die Fahrlehrerlaubnis wird erteilt, wenn</w:t>
      </w:r>
    </w:p>
    <w:p>
      <w:pPr>
        <w:ind w:left="420"/>
      </w:pPr>
      <w:r>
        <w:t xml:space="preserve">1. der Bewerber das 21. Lebensjahr vollendet hat,</w:t>
      </w:r>
    </w:p>
    <w:p>
      <w:pPr>
        <w:ind w:left="420"/>
      </w:pPr>
      <w:r>
        <w:t xml:space="preserve">2. der Bewerber geistig und körperlich geeignet ist,</w:t>
      </w:r>
    </w:p>
    <w:p>
      <w:pPr>
        <w:ind w:left="420"/>
      </w:pPr>
      <w:r>
        <w:t xml:space="preserve">3. der Bewerber fachlich und pädagogisch geeignet ist,</w:t>
      </w:r>
    </w:p>
    <w:p>
      <w:pPr>
        <w:ind w:left="420"/>
      </w:pPr>
      <w:r>
        <w:t xml:space="preserve">4. gegen den Bewerber keine Tatsachen vorliegen, die ihn für den Fahrlehrerberuf als unzuverlässig erscheinen lassen,</w:t>
      </w:r>
    </w:p>
    <w:p>
      <w:pPr>
        <w:ind w:left="420"/>
      </w:pPr>
      <w:r>
        <w:t xml:space="preserve">5. der Bewerber mindestens eine abgeschlossene Berufsausbildung in einem anerkannten Lehrberuf oder eine gleichwertige Vorbildung besitzt,</w:t>
      </w:r>
    </w:p>
    <w:p>
      <w:pPr>
        <w:ind w:left="420"/>
      </w:pPr>
      <w:r>
        <w:t xml:space="preserve">6. der Bewerber im Besitz der Fahrerlaubnis der Klasse ist, für die die Fahrlehrerlaubnis erteilt werden soll,</w:t>
      </w:r>
    </w:p>
    <w:p>
      <w:pPr>
        <w:ind w:left="420"/>
      </w:pPr>
      <w:r>
        <w:t xml:space="preserve">7. der Bewerber seit mindestens drei Jahren die Fahrerlaubnis der Klasse B und, sofern die Fahrlehrerlaubnis zusätzlich für die Klasse A, CE oder DE erteilt werden soll, jeweils auch zwei Jahre die Fahrerlaubnis der Klasse A2, CE oder D besitzt,</w:t>
      </w:r>
    </w:p>
    <w:p>
      <w:pPr>
        <w:ind w:left="420"/>
      </w:pPr>
      <w:r>
        <w:t xml:space="preserve">8. der Bewerber innerhalb der letzten drei Jahre vor Erteilung der Fahrlehrerlaubnis nach § 7 zum Fahrlehrer ausgebildet worden ist,</w:t>
      </w:r>
    </w:p>
    <w:p>
      <w:pPr>
        <w:ind w:left="420"/>
      </w:pPr>
      <w:r>
        <w:t xml:space="preserve">9. der Bewerber eine Prüfung nach § 8 bestanden hat und</w:t>
      </w:r>
    </w:p>
    <w:p>
      <w:pPr>
        <w:ind w:left="420"/>
      </w:pPr>
      <w:r>
        <w:t xml:space="preserve">10. der Bewerber über die für die Ausübung der Berufstätigkeit erforderlichen Kenntnisse der deutschen Sprache verfügt.</w:t>
      </w:r>
    </w:p>
    <w:p>
      <w:r>
        <w:t xml:space="preserve">Unzuverlässig im Sinne des Satzes 1 Nummer 4 ist der Bewerber insbesondere dann, wenn er wiederholt die Pflichten gröblich verletzt hat, die ihm nach diesem Gesetz oder den auf Grund dieses Gesetzes erlassenen Rechtsverordnungen obliegen.</w:t>
      </w:r>
    </w:p>
    <w:p>
      <w:r>
        <w:t xml:space="preserve">(2) Des zweijährigen Besitzes einer Fahrerlaubnis der Klasse CE oder D bedarf es nicht, wenn der Bewerber um die Fahrlehrerlaubnis der Klasse CE oder DE sechs Monate lang hauptberuflich – als Angehöriger der Bundeswehr, der Bundespolizei oder der Polizei überwiegend – Kraftfahrzeuge der beantragten Klasse geführt oder sich nach Erwerb der Fahrerlaubnis einer 60 Fahrstunden zu 45 Minuten umfassenden Zusatzausbildung in einer Fahrschule auf solchen Kraftfahrzeugen unterzogen hat.</w:t>
      </w:r>
    </w:p>
    <w:p>
      <w:r>
        <w:rPr>
          <w:color w:val="555555"/>
          <w:sz w:val="17"/>
        </w:rPr>
        <w:t xml:space="preserve">Zitiervorschlag: § 2 FahrlG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https://recht.nulegal.eu/gesetze/FahrlG%202018/2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