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FachlkVO (Sachsen) — Dauer und Gliederung der Ausbildung</w:t>
      </w:r>
    </w:p>
    <w:p>
      <w:r>
        <w:rPr>
          <w:color w:val="555555"/>
          <w:sz w:val="18"/>
        </w:rPr>
        <w:t xml:space="preserve">Fachlehrkräfteverordnung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gliedert sich jeweils in einen theoretischen Teil an der Schulaufsichtsbehörde und einen praktischen Teil an der Ausbildungsschule. Beide Ausbildungsteile erstrecken sich jeweils über die gesamte Ausbildungszeit.</w:t>
      </w:r>
    </w:p>
    <w:p>
      <w:r>
        <w:t xml:space="preserve">(2) Die Ausbildung zur Fachlehrkraft für die Fachpraxis dauert in der Regel drei, die Ausbildung zur Fachlehrkraft für den Förderschwerpunkt geistige Entwicklung in der Regel zwei Unterrichtshalbjahre.</w:t>
      </w:r>
    </w:p>
    <w:p>
      <w:r>
        <w:t xml:space="preserve">(3) Auf Antrag einer Teilnehmerin oder eines Teilnehmers kann die Ausbildung angemessen verlängert werden, wenn</w:t>
      </w:r>
    </w:p>
    <w:p>
      <w:r>
        <w:t xml:space="preserve">1. infolge von Krankheit, Mutterschutz, Elternzeit oder anderen wichtigen Gründen insgesamt mindestens ein Zwölftel der Ausbildung oder</w:t>
      </w:r>
    </w:p>
    <w:p>
      <w:r>
        <w:t xml:space="preserve">2. ein Prüfungsbestandteil aus wichtigem Grund versäumt wurde oder</w:t>
      </w:r>
    </w:p>
    <w:p>
      <w:r>
        <w:t xml:space="preserve">3. die Teilnehmerin oder der Teilnehmer die Abschlussprüfung nicht bestanden hat.</w:t>
      </w:r>
    </w:p>
    <w:p>
      <w:r>
        <w:t xml:space="preserve">(4) Die Schulaufsichtsbehörde kann die Ausbildung von Amts wegen angemessen verlängern, wenn aus den in Absatz 3 Nummer 1 genannten Gründen insgesamt mindestens ein Sechstel der Ausbildung versäumt wurde. Die fachlich beratende und anleitende Lehrkraft sowie die Schulleiterin oder der Schulleiter sind vor der Verlängerung anzuhören.</w:t>
      </w:r>
    </w:p>
    <w:p>
      <w:r>
        <w:rPr>
          <w:color w:val="555555"/>
          <w:sz w:val="17"/>
        </w:rPr>
        <w:t xml:space="preserve">Zitiervorschlag: § 7 FachlkVO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https://recht.nulegal.eu/gesetze/FachlkVO/7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