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FachlkVO (Sachsen) — Bestandteile und Zeitpunkt der Abschlussprüfung</w:t>
      </w:r>
    </w:p>
    <w:p>
      <w:r>
        <w:rPr>
          <w:color w:val="555555"/>
          <w:sz w:val="18"/>
        </w:rPr>
        <w:t xml:space="preserve">Fachlehrkräfteverordnung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Abschlussprüfung besteht aus</w:t>
      </w:r>
    </w:p>
    <w:p>
      <w:r>
        <w:t xml:space="preserve">1. der Prüfungslehrprobe und</w:t>
      </w:r>
    </w:p>
    <w:p>
      <w:r>
        <w:t xml:space="preserve">2. den mündlichen Prüfungen.</w:t>
      </w:r>
    </w:p>
    <w:p>
      <w:r>
        <w:t xml:space="preserve">(2) Die Abschlussprüfung soll innerhalb des letzten Unterrichtshalbjahres der jeweiligen Ausbildung stattfinden. Die Schulaufsichtsbehörde legt die Termine der einzelnen Prüfungsbestandteile fest.</w:t>
      </w:r>
    </w:p>
    <w:p>
      <w:r>
        <w:rPr>
          <w:color w:val="555555"/>
          <w:sz w:val="17"/>
        </w:rPr>
        <w:t xml:space="preserve">Zitiervorschlag: § 10 FachlkVO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https://recht.nulegal.eu/gesetze/FachlkVO/10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