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FachkLogSystPrV — (zu § 8)Zeugnisinhalte</w:t>
      </w:r>
    </w:p>
    <w:p>
      <w:r>
        <w:rPr>
          <w:color w:val="555555"/>
          <w:sz w:val="18"/>
        </w:rPr>
        <w:t xml:space="preserve">Verordnung über die Prüfung zum anerkannten Fortbildungsabschluss Geprüfter Fachwirt für Logistiksysteme und Geprüfte Fachwirtin für Logistiksysteme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(Fundstelle: BGBl. I 2019, 2389 – 2390)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zur schriftlichen Prüfung – Benennung der Handlungsbereiche nach § 3 Absatz 2 und Bewertung der schriftlichen Prüfung mit Punkten,</w:t>
      </w:r>
    </w:p>
    <w:p>
      <w:pPr>
        <w:ind w:left="420"/>
      </w:pPr>
      <w:r>
        <w:t xml:space="preserve">2. zur mündlichen Prüfung – Benennung von Projektpräsentation und Fachgespräch nach § 3 Absatz 4 und Bewertung der mündlichen Prüfung mit Punkten,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5,</w:t>
      </w:r>
    </w:p>
    <w:p>
      <w:pPr>
        <w:ind w:left="420"/>
      </w:pPr>
      <w:r>
        <w:t xml:space="preserve">7. Bescheinigung über die Befreiung vom schriftlichen Teil der Prüfung nach der Ausbilder-Eignungsverordnung nach § 10.</w:t>
      </w:r>
    </w:p>
    <w:p>
      <w:r>
        <w:rPr>
          <w:color w:val="555555"/>
          <w:sz w:val="17"/>
        </w:rPr>
        <w:t xml:space="preserve">Zitiervorschlag: Anlage 2 FachkLogSystPrV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https://recht.nulegal.eu/gesetze/FachkLogSystPrV/anlage-2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