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FachbauTischlPrV — Ziel der Prüfung und Bezeichnung des Abschlusses</w:t>
      </w:r>
    </w:p>
    <w:p>
      <w:r>
        <w:rPr>
          <w:color w:val="555555"/>
          <w:sz w:val="18"/>
        </w:rPr>
        <w:t xml:space="preserve">Verordnung über die Prüfung zum anerkannten Abschluss Geprüfter Fachbauleiter/Geprüfte Fachbauleiterin im Tischlerhandwerk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Zum Nachweis von Kenntnissen, Fertigkeiten und Erfahrungen, die durch die berufliche Fortbildung zum Geprüften Fachbauleiter/zur Geprüften Fachbauleiterin im Tischlerhandwerk erworben worden sind, kann die zuständige Stelle Prüfungen nach den §§ 2 bis 6 durchführen.</w:t>
      </w:r>
    </w:p>
    <w:p>
      <w:r>
        <w:t xml:space="preserve">(2) Ziel der Prüfung ist der Nachweis der Qualifikation zum Geprüften Fachbauleiter/zur Geprüften Fachbauleiterin im Tischlerhandwerk und damit die Befähigung:</w:t>
      </w:r>
    </w:p>
    <w:p>
      <w:pPr>
        <w:ind w:left="420"/>
      </w:pPr>
      <w:r>
        <w:t xml:space="preserve">1. Planungs- und Koordinierungsaufgaben der bei der Übernahme von Aufträgen, Lieferung, Montage und Abnahme von Produkten zu erbringenden Leistung wahrzunehmen;</w:t>
      </w:r>
    </w:p>
    <w:p>
      <w:pPr>
        <w:ind w:left="420"/>
      </w:pPr>
      <w:r>
        <w:t xml:space="preserve">2. Mitarbeiter zu führen sowie Qualitätssicherung, Termin- und Kostenüberwachung, Kalkulation und Dokumentation in Zusammenhang mit der Montage durchzuführen und Reklamationen zu bearbeiten;</w:t>
      </w:r>
    </w:p>
    <w:p>
      <w:pPr>
        <w:ind w:left="420"/>
      </w:pPr>
      <w:r>
        <w:t xml:space="preserve">3. Anforderungen des Kunden, des Vertreters der Bauleitung und anderer am Bau beteiligter Gewerke entgegenzunehmen und zu bearbeiten.</w:t>
      </w:r>
    </w:p>
    <w:p>
      <w:r>
        <w:t xml:space="preserve">(3) Durch die Prüfung ist festzustellen, ob die Qualifikation vorhanden ist, folgende im Zusammenhang stehende Aufgaben eines Geprüften Fachbauleiters/einer Geprüften Fachbauleiterin im Tischlerhandwerk wahrnehmen zu können:</w:t>
      </w:r>
    </w:p>
    <w:p>
      <w:pPr>
        <w:ind w:left="420"/>
      </w:pPr>
      <w:r>
        <w:t xml:space="preserve">1. Mitwirken an der inhaltlichen Gestaltung von Angeboten, insbesondere durch Spezifizieren der Kundenanforderungen und -wünsche sowie Ermitteln und Begründen der daraus folgenden Arbeitsaufgaben und Formulieren der entsprechenden Arbeitsaufträge; Beachten der Wirtschaftlichkeits- und Qualitätsstandards; Berücksichtigen der betriebsinternen Fertigungs-, Termin- und Kostenplanung; Beschaffen und Nutzen der auftragsbezogenen Informationen; Überprüfen der Einbauvoraussetzungen, Maße und bauphysikalischen Gegebenheiten auf der Baustelle; Beachten einschlägiger Regelwerke; Berücksichtigen der technologischen Entwicklung;</w:t>
      </w:r>
    </w:p>
    <w:p>
      <w:pPr>
        <w:ind w:left="420"/>
      </w:pPr>
      <w:r>
        <w:t xml:space="preserve">2. Planen, Veranlassen, Koordinieren und Steuern des Montageauftrages, insbesondere Beratung und Problemlösung im Kontakt mit dem Kunden, Mitarbeitern und Mitarbeiterinnen sowie der Bauleitung; Umsetzen der vertraglich vereinbarten Leistungen; Bearbeiten von Änderungen und Reklamationen sowie Vorschlagen von Lösungen; Koordinieren des Arbeitsablaufs mit beteiligten Gewerken; Koordinieren der Entscheidungen mit dem Auftraggeber; Sicherstellen des Personaleinsatzes für die Montage; Beachten der Qualitätssicherung sowie der einschlägigen Vorschriften des Arbeits-, Gesundheits- und Umweltschutzes; Veranlassen der Qualifizierung und Motivieren von Mitarbeitern und Mitarbeiterinnen im Montagebereich.</w:t>
      </w:r>
    </w:p>
    <w:p>
      <w:r>
        <w:t xml:space="preserve">(4) Die erfolgreich abgelegte Prüfung führt zum anerkannten Abschluss Geprüfter Fachbauleiter/Geprüfte Fachbauleiterin im Tischlerhandwerk.</w:t>
      </w:r>
    </w:p>
    <w:p>
      <w:r>
        <w:rPr>
          <w:color w:val="555555"/>
          <w:sz w:val="17"/>
        </w:rPr>
        <w:t xml:space="preserve">Zitiervorschlag: § 1 FachbauTischlPrV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https://recht.nulegal.eu/gesetze/FachbauTischlPrV/1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