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FachbPrV — Anrechnung anderer Prüfungsleistungen</w:t>
      </w:r>
    </w:p>
    <w:p>
      <w:r>
        <w:rPr>
          <w:color w:val="555555"/>
          <w:sz w:val="18"/>
        </w:rPr>
        <w:t xml:space="preserve">Verordnung über die Prüfung zum anerkannten Abschluss Geprüfter Fachberater im Vertrieb/Geprüfte Fachberaterin im Vertrieb</w:t>
      </w:r>
    </w:p>
    <w:p>
      <w:r>
        <w:rPr>
          <w:color w:val="555555"/>
          <w:sz w:val="18"/>
        </w:rPr>
        <w:t xml:space="preserve">Historische Fassung: Stand 10.06.2019 bis 28.09.2023. Dies ist nicht die aktuelle Fassung.</w:t>
      </w:r>
    </w:p>
    <w:p>
      <w:r>
        <w:t xml:space="preserve">Der Prüfungsteilnehmer/die Prüfungsteilnehmerin kann auf Antrag von der Ablegung einzelner schriftlicher Prüfungsleistungen befreit werden, wenn er/sie in den letzten fünf Jahren vor einer zuständigen Stelle, einer öffentlichen oder staatlichen anerkannten Bildungseinrichtung oder vor einem staatlichen Prüfungsausschuss eine Prüfung mit Erfolg abgelegt hat, die den Anforderungen der entsprechenden Prüfungsinhalte nach dieser Verordnung entspricht. Eine Freistellung vom situationsbezogenen Fachgespräch ist nicht zulässig.</w:t>
      </w:r>
    </w:p>
    <w:p>
      <w:r>
        <w:rPr>
          <w:color w:val="555555"/>
          <w:sz w:val="17"/>
        </w:rPr>
        <w:t xml:space="preserve">Zitiervorschlag: § 5 FachbPrV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https://recht.nulegal.eu/gesetze/FachbPrV/5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