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FachV-nVD (Bayern) — Übernahme in die nächstniedrigere Qualifikationsebene</w:t>
      </w:r>
    </w:p>
    <w:p>
      <w:r>
        <w:rPr>
          <w:color w:val="555555"/>
          <w:sz w:val="18"/>
        </w:rPr>
        <w:t xml:space="preserve">Fachverordnung nichttechnischer Verwaltungsdienst</w:t>
      </w:r>
    </w:p>
    <w:p>
      <w:r>
        <w:rPr>
          <w:color w:val="555555"/>
          <w:sz w:val="18"/>
        </w:rPr>
        <w:t xml:space="preserve">Landesrecht Bayern</w:t>
      </w:r>
    </w:p>
    <w:p>
      <w:r>
        <w:rPr>
          <w:color w:val="555555"/>
          <w:sz w:val="18"/>
        </w:rPr>
        <w:t xml:space="preserve">Stand: 25.08.2026 (konsolidierte Textfassung, kein amtliches Inkrafttretensdatum)</w:t>
      </w:r>
    </w:p>
    <w:p>
      <w:r>
        <w:t xml:space="preserve">Entsprechen die Leistungen im Vorbereitungsdienst nicht den für Ämter ab der dritten Qualifikationsebene zu stellenden Anforderungen, ist aber die Eignung für Ämter ab der zweiten Qualifikationsebene im nichttechnischen Verwaltungsdienst anzunehmen, kann der Beamte oder die Beamtin mit seiner oder ihrer Zustimmung in den Vorbereitungsdienst für den Einstieg in der zweiten Qualifikationsebene übernommen werden, wenn hierfür ein dienstliches Interesse besteht. Der bereits abgeleistete Vorbereitungsdienst kann auf den für den Einstieg in der zweiten Qualifikationsebene abzuleistenden Vorbereitungsdienst angerechnet werden. Das Gleiche gilt für Beamte und Beamtinnen, die die Qualifikationsprüfung endgültig nicht bestehen oder auf die Wiederholungsprüfung verzichten.</w:t>
      </w:r>
    </w:p>
    <w:p>
      <w:r>
        <w:rPr>
          <w:color w:val="555555"/>
          <w:sz w:val="17"/>
        </w:rPr>
        <w:t xml:space="preserve">Zitiervorschlag: § 61 FachV-nVD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https://recht.nulegal.eu/gesetze/FachV-nVD/61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