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FachV-nVD (Bayern) — Bildung und Zusammensetzung des Prüfungsausschusses</w:t>
      </w:r>
    </w:p>
    <w:p>
      <w:r>
        <w:rPr>
          <w:color w:val="555555"/>
          <w:sz w:val="18"/>
        </w:rPr>
        <w:t xml:space="preserve">Fachverordnung nichttechnischer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Staatsministerium bildet einen Prüfungsausschuss.</w:t>
      </w:r>
    </w:p>
    <w:p>
      <w:r>
        <w:t xml:space="preserve">(2) Der Prüfungsausschuss besteht aus</w:t>
      </w:r>
    </w:p>
    <w:p>
      <w:r>
        <w:t xml:space="preserve">1. einem vorsitzenden Mitglied aus dem Staatsministerium, das mindestens ein Amt der Besoldungsgruppe A 14 innehat,</w:t>
      </w:r>
    </w:p>
    <w:p>
      <w:r>
        <w:t xml:space="preserve">2. dem Leiter oder der Leiterin des Fachbereichs Allgemeine Innere Verwaltung der Hochschule für den öffentlichen Dienst in Bayern; diese werden von einem stellvertretenden Fachbereichsleiter oder einer stellvertretenden Fachbereichsleiterin vertreten,</w:t>
      </w:r>
    </w:p>
    <w:p>
      <w:r>
        <w:t xml:space="preserve">3. einem Mitglied aus der allgemeinen inneren Staatsverwaltung, das mindestens ein Amt der Besoldungsgruppe A 10 innehaben soll, sowie</w:t>
      </w:r>
    </w:p>
    <w:p>
      <w:r>
        <w:t xml:space="preserve">4. drei Mitgliedern aus der Kommunalverwaltung, die mindestens ein Amt der Besoldungsgruppe A 10 innehaben sollen; mindestens ein Mitglied davon muss in der dritten Qualifikationsebene eingestiegen sein.</w:t>
      </w:r>
    </w:p>
    <w:p>
      <w:r>
        <w:t xml:space="preserve">Die Mitglieder müssen dem fachlichen Schwerpunkt nichttechnischer Verwaltungsdienst angehören.</w:t>
      </w:r>
    </w:p>
    <w:p>
      <w:r>
        <w:t xml:space="preserve">(3) Die Mitglieder des Prüfungsausschusses und ihre stellvertretenden Mitglieder werden mit Ausnahme der in Abs. 2 Satz 1 Nr. 2 genannten Personen vom Staatsministerium auf die Dauer von fünf Jahren bestellt, die Mitglieder nach Abs. 2 Satz 1 Nr. 3 und 4 jeweils im Benehmen mit ihrer Dienstbehörde. Die Bestellung der Mitglieder aus der Kommunalverwaltung erfolgt zudem im Benehmen mit den kommunalen Spitzenverbänden.</w:t>
      </w:r>
    </w:p>
    <w:p>
      <w:r>
        <w:t xml:space="preserve">(4) § 26 Abs. 5 gilt entsprechend mit der Maßgabe, dass für die Abberufung aus wichtigem Grund nach § 26 Abs. 5 Nr. 3 das Staatsministerium zuständig ist.</w:t>
      </w:r>
    </w:p>
    <w:p>
      <w:r>
        <w:rPr>
          <w:color w:val="555555"/>
          <w:sz w:val="17"/>
        </w:rPr>
        <w:t xml:space="preserve">Zitiervorschlag: § 47 FachV-nVD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https://recht.nulegal.eu/gesetze/FachV-nVD/47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