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FachV-nVD (Bayern) — Zulassung</w:t>
      </w:r>
    </w:p>
    <w:p>
      <w:r>
        <w:rPr>
          <w:color w:val="555555"/>
          <w:sz w:val="18"/>
        </w:rPr>
        <w:t xml:space="preserve">Fachverordnung nichttechnischer Verwaltungsdienst</w:t>
      </w:r>
    </w:p>
    <w:p>
      <w:r>
        <w:rPr>
          <w:color w:val="555555"/>
          <w:sz w:val="18"/>
        </w:rPr>
        <w:t xml:space="preserve">Landesrecht Bayern</w:t>
      </w:r>
    </w:p>
    <w:p>
      <w:r>
        <w:rPr>
          <w:color w:val="555555"/>
          <w:sz w:val="18"/>
        </w:rPr>
        <w:t xml:space="preserve">Stand: 25.08.2026 (konsolidierte Textfassung, kein amtliches Inkrafttretensdatum)</w:t>
      </w:r>
    </w:p>
    <w:p>
      <w:r>
        <w:t xml:space="preserve">Über die Zulassung zur Ausbildungsqualifizierung entscheidet unbeschadet der Voraussetzungen nach Art. 37 Abs. 2 LlbG der Dienstherr nach Bedarf und Rangliste. Mit der Ausbildung kann nur innerhalb von zwölf Monaten nach Abschluss des Zulassungsverfahrens begonnen werden. Kann mit der Ausbildung innerhalb dieser Frist wegen der Beschäftigungsverbote nach § 20 Satz 1 UrlMV nicht begonnen werden, verlängert sich diese Frist bis zum nächstmöglichen Beginn der Ausbildung.</w:t>
      </w:r>
    </w:p>
    <w:p>
      <w:r>
        <w:rPr>
          <w:color w:val="555555"/>
          <w:sz w:val="17"/>
        </w:rPr>
        <w:t xml:space="preserve">Zitiervorschlag: § 42 FachV-nVD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https://recht.nulegal.eu/gesetze/FachV-nVD/42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