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FachV-nVD (Bayern) — Teilnahme am Zulassungsverfahren</w:t>
      </w:r>
    </w:p>
    <w:p>
      <w:r>
        <w:rPr>
          <w:color w:val="555555"/>
          <w:sz w:val="18"/>
        </w:rPr>
        <w:t xml:space="preserve">Fachverordnung nichttechnischer Verwaltungsdienst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Beamte und Beamtinnen können auf Antrag der Ernennungsbehörde am Zulassungsverfahren für die Ausbildungsqualifizierung teilnehmen.</w:t>
      </w:r>
    </w:p>
    <w:p>
      <w:r>
        <w:t xml:space="preserve">(2) Die Beamten und Beamtinnen werden zum Zulassungsverfahren geladen. Mit der Ladung werden die zugelassenen Hilfsmittel bekannt gegeben.</w:t>
      </w:r>
    </w:p>
    <w:p>
      <w:r>
        <w:t xml:space="preserve">(3) Die Beamten und Beamtinnen können bis zu dreimal am Zulassungsverfahren teilnehmen.</w:t>
      </w:r>
    </w:p>
    <w:p>
      <w:r>
        <w:rPr>
          <w:color w:val="555555"/>
          <w:sz w:val="17"/>
        </w:rPr>
        <w:t xml:space="preserve">Zitiervorschlag: § 39 FachV-nVD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https://recht.nulegal.eu/gesetze/FachV-nVD/39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