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FachV-nVD (Bayern) — Gesamtnoten, Gesamtprüfungsnote</w:t>
      </w:r>
    </w:p>
    <w:p>
      <w:r>
        <w:rPr>
          <w:color w:val="555555"/>
          <w:sz w:val="18"/>
        </w:rPr>
        <w:t xml:space="preserve">Fachverordnung nichttechnischer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schriftliche Prüfung und die mündliche Prüfung werden Gesamtnoten gebildet. Die Gesamtnote der schriftlichen Prüfung wird errechnet aus der Summe der Einzelnoten, geteilt durch deren Anzahl. Die Gesamtnote der mündlichen Prüfung wird errechnet aus der zweifachen Einzelnote für die Bewältigung der Praxissituation und der einfachen Einzelnote für die Beantwortung der Fragen, geteilt durch drei. Die Gesamtnoten sind auf zwei Dezimalstellen zu berechnen; die dritte Dezimalstelle bleibt unberücksichtigt.</w:t>
      </w:r>
    </w:p>
    <w:p>
      <w:r>
        <w:t xml:space="preserve">(2) Die Gesamtprüfungsnote wird errechnet aus der Summe der sechsfachen Gesamtnote der schriftlichen Prüfung, der dreifachen Gesamtnote der mündlichen Prüfung und der Durchschnittsnote der Leistungsnachweise nach § 23, geteilt durch zehn. Die Durchschnittsnote der Leistungsnachweise wird auf zwei Dezimalstellen berechnet; die dritte Dezimalstelle bleibt unberücksichtigt.</w:t>
      </w:r>
    </w:p>
    <w:p>
      <w:r>
        <w:rPr>
          <w:color w:val="555555"/>
          <w:sz w:val="17"/>
        </w:rPr>
        <w:t xml:space="preserve">Zitiervorschlag: § 32 FachV-nVD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https://recht.nulegal.eu/gesetze/FachV-nVD/32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