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FachV-nVD (Bayern) — Zulassung und Ladung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Zur Qualifikationsprüfung wird zugelassen, wer auf Grund des zusammenfassenden Leistungsberichts das Ausbildungsziel erreicht hat.</w:t>
      </w:r>
    </w:p>
    <w:p>
      <w:r>
        <w:t xml:space="preserve">(2) Die zugelassenen Prüfungsteilnehmer und Prüfungsteilnehmerinnen werden zum schriftlichen und mündlichen Teil der Qualifikationsprüfung geladen. Mit der Ladung werden die zugelassenen Hilfsmittel bekannt gegeben.</w:t>
      </w:r>
    </w:p>
    <w:p>
      <w:r>
        <w:rPr>
          <w:color w:val="555555"/>
          <w:sz w:val="17"/>
        </w:rPr>
        <w:t xml:space="preserve">Zitiervorschlag: § 28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https://recht.nulegal.eu/gesetze/FachV-nVD/28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