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FachV-nVD (Bayern) — Teilzeit</w:t>
      </w:r>
    </w:p>
    <w:p>
      <w:r>
        <w:rPr>
          <w:color w:val="555555"/>
          <w:sz w:val="18"/>
        </w:rPr>
        <w:t xml:space="preserve">Fachverordnung nichttechnischer Verwaltungsdienst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Während der berufspraktischen Ausbildungsabschnitte des Vorbereitungsdienstes kann gemäß Art. 89 Abs. 5 des Bayerischen Beamtengesetzes eine Teilzeitbeschäftigung mit mindestens 75 %, in Härtefällen 50 %, der regelmäßigen Arbeitszeit bewilligt werden.</w:t>
      </w:r>
    </w:p>
    <w:p>
      <w:r>
        <w:t xml:space="preserve">(2) Die reduzierte Arbeitszeit ist auf fünf Tage in der Woche zu verteilen. In Härtefällen nach Abs. 1 ist eine Verteilung der reduzierten Arbeitszeit auf vier Tage in der Woche möglich.</w:t>
      </w:r>
    </w:p>
    <w:p>
      <w:r>
        <w:t xml:space="preserve">(3) Eine Verlängerung des Vorbereitungsdienstes nach den Regelungen des § 17 ist damit nicht verbunden.</w:t>
      </w:r>
    </w:p>
    <w:p>
      <w:r>
        <w:rPr>
          <w:color w:val="555555"/>
          <w:sz w:val="17"/>
        </w:rPr>
        <w:t xml:space="preserve">Zitiervorschlag: § 19 FachV-nVD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https://recht.nulegal.eu/gesetze/FachV-nVD/19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