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FachV-ebtD (Bayern) — Aufbau und Ziel der Ausbildung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vermittelt die fachlichen Kenntnisse, Methoden und berufspraktischen Fähigkeiten. Er besteht aus einem berufspraktischen (§ 10) und fachtheoretischen Teil (§ 11).</w:t>
      </w:r>
    </w:p>
    <w:p>
      <w:r>
        <w:t xml:space="preserve">(2) Die für die Ausbildungsqualifizierung zugelassenen Beamten und Beamtinnen (§ 13) werden nach den für die Regelbewerber und Regelbewerberinnen geltenden Bestimmungen ausgebildet und geprüft.</w:t>
      </w:r>
    </w:p>
    <w:p>
      <w:r>
        <w:rPr>
          <w:color w:val="555555"/>
          <w:sz w:val="17"/>
        </w:rPr>
        <w:t xml:space="preserve">Zitiervorschlag: § 3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