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FachV-VettechnD (Bayern)</w:t>
      </w:r>
    </w:p>
    <w:p>
      <w:r>
        <w:rPr>
          <w:color w:val="555555"/>
          <w:sz w:val="18"/>
        </w:rPr>
        <w:t xml:space="preserve">Verordnung über den fachlichen Schwerpunkt veterinär-technischer Dienst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19 Abs. 2, Art. 28 Abs. 2 und Art. 115 Abs. 2 Satz 2 Halbsatz 2 des Bayerischen Beamtengesetzes erlassen die Bayerischen Staatsministerien des Innern und für Gesundheit, Ernährung und Verbraucherschutz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FachV-VettechnD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https://recht.nulegal.eu/gesetze/FachV-VettechnD/eingangsformel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