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FachV-VetD (Bayern) — Inkrafttreten, Außerkrafttreten, Übergangsvorschrift</w:t>
      </w:r>
    </w:p>
    <w:p>
      <w:r>
        <w:rPr>
          <w:color w:val="555555"/>
          <w:sz w:val="18"/>
        </w:rPr>
        <w:t xml:space="preserve">Verordnung über den fachlichen Schwerpunkt Veterinärdienst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Juli 2018 in Kraft.</w:t>
      </w:r>
    </w:p>
    <w:p>
      <w:r>
        <w:t xml:space="preserve">(2) Mit Ablauf des 30. Juni 2018 tritt die Verordnung über den fachlichen Schwerpunkt Veterinärdienst (FachV-VetD) vom 6. August 2002 (GVBl. S. 370, BayRS 2038-3-2-21-U), die zuletzt durch § 1 Nr. 109 der Verordnung vom 22. Juli 2014 (GVBl. S. 286) geändert worden ist, außer Kraft.</w:t>
      </w:r>
    </w:p>
    <w:p>
      <w:r>
        <w:t xml:space="preserve">(3) Abweichend von § 16 Abs. 2 können Tierärztinnen und Tierärzte, die die Ausbildung und Prüfung für den fachlichen Schwerpunkt Veterinärdienst nach der in Abs. 2 genannten Vorschrift absolviert haben, in das Beamtenverhältnis übernommen werden.</w:t>
      </w:r>
    </w:p>
    <w:p>
      <w:r>
        <w:rPr>
          <w:color w:val="555555"/>
          <w:sz w:val="17"/>
        </w:rPr>
        <w:t xml:space="preserve">Zitiervorschlag: § 17 FachV-VetD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https://recht.nulegal.eu/gesetze/FachV-VetD/17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