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FachV-VetD (Bayern) — Schriftliche Prüfungen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 den Modulen 1 bis 6 sind schriftliche Prüfungen mit einer Bearbeitungszeit von jeweils 90 Minuten abzulegen. Zu Modul 7 ist eine Projektarbeit zu fertigen, die als schriftliche Prüfung gilt.</w:t>
      </w:r>
    </w:p>
    <w:p>
      <w:r>
        <w:t xml:space="preserve">(2) Die Prüfungen zu den Modulen einer Modulgruppe finden am Ende des jeweiligen Ausbildungsabschnitts statt.</w:t>
      </w:r>
    </w:p>
    <w:p>
      <w:r>
        <w:rPr>
          <w:color w:val="555555"/>
          <w:sz w:val="17"/>
        </w:rPr>
        <w:t xml:space="preserve">Zitiervorschlag: § 11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