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FachV-VermGeo (Bayern) — Ergebnis, Rangliste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schriftlichen Prüfungsaufgaben werden unter Verwendung der Punktzahlen gemäß § 13 Abs. 1 bewertet. Zur Bildung der Prüfungsgesamtpunktzahl wird die Summe der Einzelergebnisse durch vier geteilt. Im Übrigen findet § 28 Abs. 5 APO Anwendung. Für die Notenerteilung gilt § 21 Abs. 2.</w:t>
      </w:r>
    </w:p>
    <w:p>
      <w:r>
        <w:t xml:space="preserve">(2) Das Zulassungsverfahren ist erfolgreich abgeschlossen, wenn mindestens die Prüfungsgesamtpunktzahl 5,00 Punkte erreicht wurde, wobei weder in einer Prüfungsaufgabe weniger als 2 Punkte noch in zwei Prüfungsaufgaben weniger als 5 Punkte erreicht werden dürfen.</w:t>
      </w:r>
    </w:p>
    <w:p>
      <w:r>
        <w:t xml:space="preserve">(3) Auf Grund der Prüfungsgesamtpunktzahl wird eine Rangliste der Teilnehmer und Teilnehmerinnen am Zulassungsverfahren erstellt. Teilnehmer und Teilnehmerinnen mit gleicher Punktzahl erhalten die gleiche Platzziffer.</w:t>
      </w:r>
    </w:p>
    <w:p>
      <w:r>
        <w:t xml:space="preserve">(4) Die Teilnehmer und Teilnehmerinnen erhalten eine Bescheinigung, aus der die Prüfungsgesamtnote, die Prüfungsgesamtpunktzahl sowie die Platzziffer ersichtlich sind. Bei der Mitteilung der Platzziffer ist entsprechend § 16 Abs. 1 Satz 3 und 4 zu verfahren.</w:t>
      </w:r>
    </w:p>
    <w:p>
      <w:r>
        <w:rPr>
          <w:color w:val="555555"/>
          <w:sz w:val="17"/>
        </w:rPr>
        <w:t xml:space="preserve">Zitiervorschlag: § 52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