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FachV-VermGeo (Bayern) — Prüfungszeugnis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die Abschlussprüfung bestanden hat, erhält ein Zeugnis, aus dem die Prüfungsgesamtnote und die Prüfungsgesamtpunktzahl ersichtlich sind und erlangt die Berufsbezeichnung nach § 48. Im Übrigen findet § 16 Abs. 1 Satz 2 bis 4 Anwendung.</w:t>
      </w:r>
    </w:p>
    <w:p>
      <w:r>
        <w:t xml:space="preserve">(2) Eine listenmäßige Aufstellung der Prüfungsteilnehmer und Prüfungsteilnehmerinnen nach Prüfungsnoten und Platzziffern ist nach Abschluss der Prüfung über das Landesamt für Digitalisierung, Breitband und Vermessung dem Staatsministerium zu übermitteln.</w:t>
      </w:r>
    </w:p>
    <w:p>
      <w:r>
        <w:rPr>
          <w:color w:val="555555"/>
          <w:sz w:val="17"/>
        </w:rPr>
        <w:t xml:space="preserve">Zitiervorschlag: § 46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