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FachV-TechnÜV (Bayern)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19 Abs. 2, Art. 28 Abs. 2 und Art. 115 Abs. 2 Satz 2 Halbsatz 2 des Bayerischen Beamtengesetzes erlassen die Bayerischen Staatsministerien des Innern und für Gesundheit, Ernährung und Verbraucherschutz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