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FachV-TechnÜV (Bayern) — Bewertung der mündlichen Prüfungsleistungen</w:t>
      </w:r>
    </w:p>
    <w:p>
      <w:r>
        <w:rPr>
          <w:color w:val="555555"/>
          <w:sz w:val="18"/>
        </w:rPr>
        <w:t xml:space="preserve">Verordnung über den fachlichen Schwerpunkt technischer Überwachungsdienst zum Schutz der Verbraucher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Prüfungsleistungen in der mündlichen Prüfung setzen die Mitglieder der Prüfungskommission (§ 13) in gemeinsamer Beratung mit Stimmenmehrheit eine Gesamtnote fest. Bei Stimmengleichheit entscheidet die Stimme des Vorsitzenden.</w:t>
      </w:r>
    </w:p>
    <w:p>
      <w:r>
        <w:rPr>
          <w:color w:val="555555"/>
          <w:sz w:val="17"/>
        </w:rPr>
        <w:t xml:space="preserve">Zitiervorschlag: § 15 FachV-TechnÜV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https://recht.nulegal.eu/gesetze/FachV-Techn%C3%9CV/15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