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FachV-StF (Bayern) — (zu § 22) Studienfächer in den Fachstudien</w:t>
      </w:r>
    </w:p>
    <w:p>
      <w:r>
        <w:rPr>
          <w:color w:val="555555"/>
          <w:sz w:val="18"/>
        </w:rPr>
        <w:t xml:space="preserve">Fachverordnung Staatsfinanz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Fächer und Teilgebiete</w:t>
      </w:r>
    </w:p>
    <w:p>
      <w:r>
        <w:t xml:space="preserve">Fächer</w:t>
      </w:r>
    </w:p>
    <w:p>
      <w:r>
        <w:t xml:space="preserve">Teilgebiete</w:t>
      </w:r>
    </w:p>
    <w:p>
      <w:r>
        <w:t xml:space="preserve">1.</w:t>
      </w:r>
    </w:p>
    <w:p>
      <w:r>
        <w:t xml:space="preserve">Öffentliches Recht</w:t>
      </w:r>
    </w:p>
    <w:p>
      <w:r>
        <w:t xml:space="preserve">a) Staatsrecht (StR)</w:t>
      </w:r>
    </w:p>
    <w:p>
      <w:r>
        <w:t xml:space="preserve">b) Allgemeines Verwaltungsrecht einschließlich Verwaltungsverfahrensrecht (VwR)</w:t>
      </w:r>
    </w:p>
    <w:p>
      <w:r>
        <w:t xml:space="preserve">c) Allgemeines Beamtenrecht (BR)</w:t>
      </w:r>
    </w:p>
    <w:p>
      <w:r>
        <w:t xml:space="preserve">d) Beihilferecht (BhR)</w:t>
      </w:r>
    </w:p>
    <w:p>
      <w:r>
        <w:t xml:space="preserve">e) Reise- und Umzugskostenrecht (RU)</w:t>
      </w:r>
    </w:p>
    <w:p>
      <w:r>
        <w:t xml:space="preserve">f) Besoldungsrecht (BsR)</w:t>
      </w:r>
    </w:p>
    <w:p>
      <w:r>
        <w:t xml:space="preserve">g) Versorgungsrecht (V)</w:t>
      </w:r>
    </w:p>
    <w:p>
      <w:r>
        <w:t xml:space="preserve">h) Lohnsteuerabzug (LSt)</w:t>
      </w:r>
    </w:p>
    <w:p>
      <w:r>
        <w:t xml:space="preserve">i) Kindergeldrecht (KiG)</w:t>
      </w:r>
    </w:p>
    <w:p>
      <w:r>
        <w:t xml:space="preserve">k) Europarecht (EU)</w:t>
      </w:r>
    </w:p>
    <w:p>
      <w:r>
        <w:t xml:space="preserve">2.</w:t>
      </w:r>
    </w:p>
    <w:p>
      <w:r>
        <w:t xml:space="preserve">Zivilrecht</w:t>
      </w:r>
    </w:p>
    <w:p>
      <w:r>
        <w:t xml:space="preserve">a) Privatrecht (Priv)</w:t>
      </w:r>
    </w:p>
    <w:p>
      <w:r>
        <w:t xml:space="preserve">b) Zivilprozessrecht (ZPO)</w:t>
      </w:r>
    </w:p>
    <w:p>
      <w:r>
        <w:t xml:space="preserve">3.</w:t>
      </w:r>
    </w:p>
    <w:p>
      <w:r>
        <w:t xml:space="preserve">Arbeitsrecht</w:t>
      </w:r>
    </w:p>
    <w:p>
      <w:r>
        <w:t xml:space="preserve">a) Arbeitsvertrags- und Arbeitsschutzrecht (AR)</w:t>
      </w:r>
    </w:p>
    <w:p>
      <w:r>
        <w:t xml:space="preserve">b) Tarifrecht (T)</w:t>
      </w:r>
    </w:p>
    <w:p>
      <w:r>
        <w:t xml:space="preserve">c) Sozialversicherungsrecht (SV)</w:t>
      </w:r>
    </w:p>
    <w:p>
      <w:r>
        <w:t xml:space="preserve">d) Zusatzversorgungsrecht (ZV)</w:t>
      </w:r>
    </w:p>
    <w:p>
      <w:r>
        <w:t xml:space="preserve">4.</w:t>
      </w:r>
    </w:p>
    <w:p>
      <w:r>
        <w:t xml:space="preserve">Wirtschaftswissenschaften</w:t>
      </w:r>
    </w:p>
    <w:p>
      <w:r>
        <w:t xml:space="preserve">a) Finanzwirtschaftslehre (FwL)</w:t>
      </w:r>
    </w:p>
    <w:p>
      <w:r>
        <w:t xml:space="preserve">b) Haushaltsrecht (HR)</w:t>
      </w:r>
    </w:p>
    <w:p>
      <w:r>
        <w:t xml:space="preserve">c) Kassenwesen (Kw)</w:t>
      </w:r>
    </w:p>
    <w:p>
      <w:r>
        <w:t xml:space="preserve">d) Rechnungswesen (Rw)</w:t>
      </w:r>
    </w:p>
    <w:p>
      <w:r>
        <w:t xml:space="preserve">e) Betriebswirtschaftslehre (BwL)</w:t>
      </w:r>
    </w:p>
    <w:p>
      <w:r>
        <w:t xml:space="preserve">f) Volkswirtschaftslehre (VwL)</w:t>
      </w:r>
    </w:p>
    <w:p>
      <w:r>
        <w:t xml:space="preserve">5.</w:t>
      </w:r>
    </w:p>
    <w:p>
      <w:r>
        <w:t xml:space="preserve">Sozialwissenschaftliche Grundlagen des Verwaltungshandelns (Kommunikation, Kooperation, bürgerorientiertes Verhalten)</w:t>
      </w:r>
    </w:p>
    <w:p>
      <w:r>
        <w:t xml:space="preserve">6.</w:t>
      </w:r>
    </w:p>
    <w:p>
      <w:r>
        <w:t xml:space="preserve">Wahlpflichtfächer</w:t>
      </w:r>
    </w:p>
    <w:p>
      <w:r>
        <w:rPr>
          <w:color w:val="555555"/>
          <w:sz w:val="17"/>
        </w:rPr>
        <w:t xml:space="preserve">Zitiervorschlag: Anlage 2 FachV-StF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https://recht.nulegal.eu/gesetze/FachV-StF/anlage-2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