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FachV-StF (Bayern) — Zulassung zur mündlichen Prüfung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oder die Vorsitzende des Prüfungsausschusses setzt die Zulassungspunktzahl fest. Ihm oder ihr müssen die erstellten Bewertungen und Bewertungsblätter vorliegen.</w:t>
      </w:r>
    </w:p>
    <w:p>
      <w:r>
        <w:t xml:space="preserve">(2) Für die Ermittlung der Zulassungspunktzahl ist bei der Qualifikationsprüfung</w:t>
      </w:r>
    </w:p>
    <w:p>
      <w:r>
        <w:t xml:space="preserve">1. für den Einstieg in der zweiten Qualifikationsebene die Summe der sechsfachen Durchschnittspunktzahl für die Leistungen in der fachtheoretischen Ausbildung sowie der 24fachen Durchschnittspunktzahl der schriftlichen Prüfungsarbeiten und</w:t>
      </w:r>
    </w:p>
    <w:p>
      <w:r>
        <w:t xml:space="preserve">2. für den Einstieg in der dritten Qualifikationsebene die Summe der fünffachen Studiennote für das Grundstudium, der dreifachen Studiennote für das Hauptstudium sowie der 22fachen Durchschnittspunktzahl der schriftlichen Prüfungsarbeiten</w:t>
      </w:r>
    </w:p>
    <w:p>
      <w:r>
        <w:t xml:space="preserve">zu bilden.</w:t>
      </w:r>
    </w:p>
    <w:p>
      <w:r>
        <w:t xml:space="preserve">(3) Zur mündlichen Prüfung werden Prüfungsteilnehmer und Prüfungsteilnehmerinnen zugelassen, wenn</w:t>
      </w:r>
    </w:p>
    <w:p>
      <w:r>
        <w:t xml:space="preserve">1. mindestens drei Prüfungsarbeiten mit fünf oder mehr Punkten bewertet worden sind,</w:t>
      </w:r>
    </w:p>
    <w:p>
      <w:r>
        <w:t xml:space="preserve">2. in der schriftlichen Prüfung mindestens die Durchschnittspunktzahl fünf erreicht wurde und</w:t>
      </w:r>
    </w:p>
    <w:p>
      <w:r>
        <w:t xml:space="preserve">3. die Zulassungspunktzahl mindestens 150 Punkte beträgt.</w:t>
      </w:r>
    </w:p>
    <w:p>
      <w:r>
        <w:t xml:space="preserve">(4) Wer zur mündlichen Prüfung nicht zugelassen wird, hat die Prüfung nicht bestanden. Der Prüfungsteilnehmer oder die Prüfungsteilnehmerin ist hiervon durch den Vorsitzenden oder die Vorsitzende des Prüfungsausschusses schriftlich zu unterrichten.</w:t>
      </w:r>
    </w:p>
    <w:p>
      <w:r>
        <w:t xml:space="preserve">(5) Dem Prüfungsteilnehmer oder der Prüfungsteilnehmerin werden die Ergebnisse seiner oder ihrer schriftlichen Prüfungsarbeiten vor der mündlichen Prüfung bekannt gegeben.</w:t>
      </w:r>
    </w:p>
    <w:p>
      <w:r>
        <w:rPr>
          <w:color w:val="555555"/>
          <w:sz w:val="17"/>
        </w:rPr>
        <w:t xml:space="preserve">Zitiervorschlag: § 36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