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FachV-StF (Bayern) — Art und Dauer der Ausbildung, Berufsbezeichnung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zweijährige Vorbereitungsdienst umfasst</w:t>
      </w:r>
    </w:p>
    <w:p>
      <w:r>
        <w:t xml:space="preserve">1. eine mindestens achtmonatige fachtheoretische Ausbildung, die in drei Teilabschnitte aufgeteilt wird, und</w:t>
      </w:r>
    </w:p>
    <w:p>
      <w:r>
        <w:t xml:space="preserve">2. eine berufspraktische Ausbildung.</w:t>
      </w:r>
    </w:p>
    <w:p>
      <w:r>
        <w:t xml:space="preserve">Der erfolgreiche Qualifikationserwerb berechtigt dazu, die Berufsbezeichnung „Verwaltungswirt“ oder „Verwaltungswirtin“ zu führen.</w:t>
      </w:r>
    </w:p>
    <w:p>
      <w:r>
        <w:rPr>
          <w:color w:val="555555"/>
          <w:sz w:val="17"/>
        </w:rPr>
        <w:t xml:space="preserve">Zitiervorschlag: § 17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