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FachV-Lw (Bayern) — Allgemeine Zulassungsvoraussetzungen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Vorbereitungsdienst kann eingestellt werden, wer</w:t>
      </w:r>
    </w:p>
    <w:p>
      <w:r>
        <w:t xml:space="preserve">1. die für die jeweilige Qualifikationsebene erforderliche Vorbildung gemäß Art. 7 Abs. 1 oder Abs. 2 des Leistungslaufbahngesetzes nachweisen kann,</w:t>
      </w:r>
    </w:p>
    <w:p>
      <w:r>
        <w:t xml:space="preserve">2. das Auswahlverfahren (§ 4) erfolgreich absolviert hat und</w:t>
      </w:r>
    </w:p>
    <w:p>
      <w:r>
        <w:t xml:space="preserve">3. die nach den allgemeinen beamtenrechtlichen Bestimmungen erforderlichen persönlichen Voraussetzungen für die Berufung in das Beamtenverhältnis erfüllt.</w:t>
      </w:r>
    </w:p>
    <w:p>
      <w:r>
        <w:rPr>
          <w:color w:val="555555"/>
          <w:sz w:val="17"/>
        </w:rPr>
        <w:t xml:space="preserve">Zitiervorschlag: § 3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