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FachV-Lw (Bayern) — Prüfungsgebiete</w:t>
      </w:r>
    </w:p>
    <w:p>
      <w:r>
        <w:rPr>
          <w:color w:val="555555"/>
          <w:sz w:val="18"/>
        </w:rPr>
        <w:t xml:space="preserve">Fachverordnung land- und hauswirtschaftlicher Verwaltungsdienst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Qualifikationsprüfung erstreckt sich auf folgende Prüfungsgebiete:</w:t>
      </w:r>
    </w:p>
    <w:p>
      <w:r>
        <w:t xml:space="preserve">1. bei allen Ausbildungsgebieten</w:t>
      </w:r>
    </w:p>
    <w:p>
      <w:r>
        <w:t xml:space="preserve">A1</w:t>
      </w:r>
    </w:p>
    <w:p>
      <w:r>
        <w:t xml:space="preserve">Verwaltungs- und Staatskunde</w:t>
      </w:r>
    </w:p>
    <w:p>
      <w:r>
        <w:t xml:space="preserve">A2</w:t>
      </w:r>
    </w:p>
    <w:p>
      <w:r>
        <w:t xml:space="preserve">Verwaltungsverfahrens- und Förderrecht</w:t>
      </w:r>
    </w:p>
    <w:p>
      <w:r>
        <w:t xml:space="preserve">2. bei den einzelnen Ausbildungsgebieten</w:t>
      </w:r>
    </w:p>
    <w:p>
      <w:r>
        <w:t xml:space="preserve">a) Ausbildungsgebiet Landwirtschaft/Betriebswirtschaft, Landwirtschaft/Pflanzenbau, Landwirtschaft/Tierhaltung</w:t>
      </w:r>
    </w:p>
    <w:p>
      <w:r>
        <w:t xml:space="preserve">L1</w:t>
      </w:r>
    </w:p>
    <w:p>
      <w:r>
        <w:t xml:space="preserve">Betriebswirtschaft</w:t>
      </w:r>
    </w:p>
    <w:p>
      <w:r>
        <w:t xml:space="preserve">L2</w:t>
      </w:r>
    </w:p>
    <w:p>
      <w:r>
        <w:t xml:space="preserve">Pflanzenbau</w:t>
      </w:r>
    </w:p>
    <w:p>
      <w:r>
        <w:t xml:space="preserve">L3</w:t>
      </w:r>
    </w:p>
    <w:p>
      <w:r>
        <w:t xml:space="preserve">Tierhaltung</w:t>
      </w:r>
    </w:p>
    <w:p>
      <w:r>
        <w:t xml:space="preserve">b) Ausbildungsgebiet Gartenbau</w:t>
      </w:r>
    </w:p>
    <w:p>
      <w:r>
        <w:t xml:space="preserve">G1</w:t>
      </w:r>
    </w:p>
    <w:p>
      <w:r>
        <w:t xml:space="preserve">Unternehmen und Markt</w:t>
      </w:r>
    </w:p>
    <w:p>
      <w:r>
        <w:t xml:space="preserve">G2</w:t>
      </w:r>
    </w:p>
    <w:p>
      <w:r>
        <w:t xml:space="preserve">Produktion und Umwelt</w:t>
      </w:r>
    </w:p>
    <w:p>
      <w:r>
        <w:t xml:space="preserve">G3</w:t>
      </w:r>
    </w:p>
    <w:p>
      <w:r>
        <w:t xml:space="preserve">Berufsbildung und Gartenbau in der Gesellschaft.</w:t>
      </w:r>
    </w:p>
    <w:p>
      <w:r>
        <w:rPr>
          <w:color w:val="555555"/>
          <w:sz w:val="17"/>
        </w:rPr>
        <w:t xml:space="preserve">Zitiervorschlag: § 21 FachV-Lw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https://recht.nulegal.eu/gesetze/FachV-Lw/21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