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FachV-J (Bayern) — Arbeitsgemeinschaften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Anwärterinnen und Anwärter nehmen während der praktischen Ausbildung und der berufspraktischen Studienzeiten an Arbeitsgemeinschaften zur Vertiefung der in Theorie und Praxis vermittelten Kenntnisse und Fähigkeiten teil.</w:t>
      </w:r>
    </w:p>
    <w:p>
      <w:r>
        <w:t xml:space="preserve">(2) Alle Ausbildungsstellen arbeiten bei der Vorbereitung und Durchführung der Arbeitsgemeinschaften zusammen.</w:t>
      </w:r>
    </w:p>
    <w:p>
      <w:r>
        <w:rPr>
          <w:color w:val="555555"/>
          <w:sz w:val="17"/>
        </w:rPr>
        <w:t xml:space="preserve">Zitiervorschlag: § 8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