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48 FachV-J (Bayern) — Art und Dauer des Vorbereitungsdienstes</w:t>
      </w:r>
    </w:p>
    <w:p>
      <w:r>
        <w:rPr>
          <w:color w:val="555555"/>
          <w:sz w:val="18"/>
        </w:rPr>
        <w:t xml:space="preserve">Fachverordnung Justiz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Der 18-monatige Vorbereitungsdienst umfasst</w:t>
      </w:r>
    </w:p>
    <w:p>
      <w:r>
        <w:t xml:space="preserve">1. eine mindestens einmonatige Einführung,</w:t>
      </w:r>
    </w:p>
    <w:p>
      <w:r>
        <w:t xml:space="preserve">2. eine mindestens sechsmonatige fachtheoretische Ausbildung, die in Teilabschnitte aufgeteilt werden kann, und</w:t>
      </w:r>
    </w:p>
    <w:p>
      <w:r>
        <w:t xml:space="preserve">3. die praktische Ausbildung.</w:t>
      </w:r>
    </w:p>
    <w:p>
      <w:r>
        <w:rPr>
          <w:color w:val="555555"/>
          <w:sz w:val="17"/>
        </w:rPr>
        <w:t xml:space="preserve">Zitiervorschlag: § 48 FachV-J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https://recht.nulegal.eu/gesetze/FachV-J/48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