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FachV-GA (Bayern) — Inhalt der fachtheoretischen Ausbildung</w:t>
      </w:r>
    </w:p>
    <w:p>
      <w:r>
        <w:rPr>
          <w:color w:val="555555"/>
          <w:sz w:val="18"/>
        </w:rPr>
        <w:t xml:space="preserve">Verordnung über den fachlichen Schwerpunkt Gewerbeaufsicht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fachtheoretische Ausbildung erstreckt sich auf die folgenden Fächergruppen:</w:t>
      </w:r>
    </w:p>
    <w:p>
      <w:r>
        <w:t xml:space="preserve">1. Grundlagen der Gewerbeaufsicht,</w:t>
      </w:r>
    </w:p>
    <w:p>
      <w:r>
        <w:t xml:space="preserve">2. Soziale Kompetenz, Methodenkompetenz,</w:t>
      </w:r>
    </w:p>
    <w:p>
      <w:r>
        <w:t xml:space="preserve">3. Verwaltung und Recht,</w:t>
      </w:r>
    </w:p>
    <w:p>
      <w:r>
        <w:t xml:space="preserve">4. Basiswissen Arbeitsschutz und Produktsicherheit,</w:t>
      </w:r>
    </w:p>
    <w:p>
      <w:r>
        <w:t xml:space="preserve">5. Vollzug Arbeitsschutz,</w:t>
      </w:r>
    </w:p>
    <w:p>
      <w:r>
        <w:t xml:space="preserve">6. Vollzug Produkt- und Chemikaliensicherheit,</w:t>
      </w:r>
    </w:p>
    <w:p>
      <w:r>
        <w:t xml:space="preserve">7. Vollzug Gefahrenschutz.</w:t>
      </w:r>
    </w:p>
    <w:p>
      <w:r>
        <w:rPr>
          <w:color w:val="555555"/>
          <w:sz w:val="17"/>
        </w:rPr>
        <w:t xml:space="preserve">Zitiervorschlag: § 7 FachV-GA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https://recht.nulegal.eu/gesetze/FachV-GA/7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