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FachV-GA (Bayern) — Inhalt des Prüfungszeugnisses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Prüflinge, die die Prüfung bestanden haben, erhalten ein Zeugnis, aus dem Folgendes zu ersehen ist:</w:t>
      </w:r>
    </w:p>
    <w:p>
      <w:r>
        <w:t xml:space="preserve">1. die Gesamtprüfungsnote nach Notenstufe und Zahlenwert,</w:t>
      </w:r>
    </w:p>
    <w:p>
      <w:r>
        <w:t xml:space="preserve">2. die Platzziffer mit Angabe der Anzahl aller Prüflinge, der Zahl derjenigen, die die Prüfung bestanden haben, und der Zahl der Prüflinge mit gleicher Platzziffer,</w:t>
      </w:r>
    </w:p>
    <w:p>
      <w:r>
        <w:t xml:space="preserve">3. die Einzelnoten der schriftlichen Prüfung und</w:t>
      </w:r>
    </w:p>
    <w:p>
      <w:r>
        <w:t xml:space="preserve">4. die Note der mündlichen Prüfung.</w:t>
      </w:r>
    </w:p>
    <w:p>
      <w:r>
        <w:rPr>
          <w:color w:val="555555"/>
          <w:sz w:val="17"/>
        </w:rPr>
        <w:t xml:space="preserve">Zitiervorschlag: § 19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