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FachV-Forst (Bayern)</w:t>
      </w:r>
    </w:p>
    <w:p>
      <w:r>
        <w:rPr>
          <w:color w:val="555555"/>
          <w:sz w:val="18"/>
        </w:rPr>
        <w:t xml:space="preserve">Fachverordnung Forst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2. Juli 2010</w:t>
      </w:r>
    </w:p>
    <w:p>
      <w:r>
        <w:t xml:space="preserve">Bayerisches Staatsministerium des Innern</w:t>
      </w:r>
    </w:p>
    <w:p>
      <w:r>
        <w:t xml:space="preserve">Joachim Herrmann, Staatsminister</w:t>
      </w:r>
    </w:p>
    <w:p>
      <w:r>
        <w:t xml:space="preserve">Bayerisches Staatsministerium für Wissenschaft, Forschung und Kunst</w:t>
      </w:r>
    </w:p>
    <w:p>
      <w:r>
        <w:t xml:space="preserve">Dr. Wolfgang Heubisch, Staatsminister</w:t>
      </w:r>
    </w:p>
    <w:p>
      <w:r>
        <w:t xml:space="preserve">Bayerisches Staatsministerium für Umwelt und Gesundheit</w:t>
      </w:r>
    </w:p>
    <w:p>
      <w:r>
        <w:t xml:space="preserve">Dr. Markus Söder, Staatsminister</w:t>
      </w:r>
    </w:p>
    <w:p>
      <w:r>
        <w:t xml:space="preserve">Bayerisches Staatsministerium für Ernährung, Landwirtschaft und Forsten</w:t>
      </w:r>
    </w:p>
    <w:p>
      <w:r>
        <w:t xml:space="preserve">Helmut Brunner, Staatsminister</w:t>
      </w:r>
    </w:p>
    <w:p>
      <w:r>
        <w:rPr>
          <w:color w:val="555555"/>
          <w:sz w:val="17"/>
        </w:rPr>
        <w:t xml:space="preserve">Zitiervorschlag: Schlussformel FachV-Forst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https://recht.nulegal.eu/gesetze/FachV-Forst/schlussformel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