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FachV-FM (Bayern) — Erwerb der Qualifikation nach Art. 6 Abs. 1 Satz 1 Nr. 2 LlbG</w:t>
      </w:r>
    </w:p>
    <w:p>
      <w:r>
        <w:rPr>
          <w:color w:val="555555"/>
          <w:sz w:val="18"/>
        </w:rPr>
        <w:t xml:space="preserve">Fachverordnung technische und nichttechnische Dienste FM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 für die Fachlaufbahn Verwaltung und Finanzen wird im Geltungsbereich dieser Verordnung bei einem Einstieg in der ersten Qualifikationsebene erworben durch</w:t>
      </w:r>
    </w:p>
    <w:p>
      <w:r>
        <w:t xml:space="preserve">1. einen erfolgreichen Hauptschulabschluss oder einen vom Staatsministerium für Unterricht und Kultus als gleichwertig anerkannten Bildungsstand und</w:t>
      </w:r>
    </w:p>
    <w:p>
      <w:r>
        <w:t xml:space="preserve">2. eine der vorgesehenen Verwendung entsprechende, mindestens einjährige hauptberufliche Tätigkeit im öffentlichen Dienst.</w:t>
      </w:r>
    </w:p>
    <w:p>
      <w:r>
        <w:t xml:space="preserve">Die jeweils zuständige Ernennungsbehörde stellt den Qualifikationserwerb für die Fachlaufbahn sowie den Zeitpunkt des Qualifikationserwerbs fest.</w:t>
      </w:r>
    </w:p>
    <w:p>
      <w:r>
        <w:rPr>
          <w:color w:val="555555"/>
          <w:sz w:val="17"/>
        </w:rPr>
        <w:t xml:space="preserve">Zitiervorschlag: § 7 FachV-FM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