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FachV-Arch (Bayern) — Inkrafttreten, Außerkrafttreten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mit Wirkung vom 1. September 2013 in Kraft.</w:t>
      </w:r>
    </w:p>
    <w:p>
      <w:r>
        <w:t xml:space="preserve">(2) Mit Wirkung vom 31. August 2013 treten</w:t>
      </w:r>
    </w:p>
    <w:p>
      <w:r>
        <w:t xml:space="preserve">1. die Zulassungs-, Ausbildungs- und Prüfungsordnung für den mittleren Archivdienst bei den öffentlichen Archiven (ZAPOmArchD) vom 24. Februar 2000 (GVBl S. 94, BayRS 2038-3-4-11-1-WFK), geändert durch § 1 der Verordnung vom 23. März 2010 (GVBl S. 179),</w:t>
      </w:r>
    </w:p>
    <w:p>
      <w:r>
        <w:t xml:space="preserve">2. die Zulassungs-, Ausbildungs- und Prüfungsordnung für den gehobenen Archivdienst bei den öffentlichen Archiven (ZAPOgArchD) vom 24. Februar 2000 (GVBl S. 100, BayRS 2038-3-4-11-2-WFK), zuletzt geändert durch § 2 der Verordnung vom 23. März 2010 (GVBl S. 179),</w:t>
      </w:r>
    </w:p>
    <w:p>
      <w:r>
        <w:t xml:space="preserve">3. die Zulassungs-, Ausbildungs- und Prüfungsordnung für den höheren Archivdienst bei den öffentlichen Archiven (ZAPOhArchD) vom 30. Juli 2003 (GVBl S. 617, BayRS 2038-3-4-11-3-WFK), geändert durch § 3 der Verordnung vom 23. März 2010 (GVBl S. 179),</w:t>
      </w:r>
    </w:p>
    <w:p>
      <w:r>
        <w:t xml:space="preserve">außer Kraft.</w:t>
      </w:r>
    </w:p>
    <w:p>
      <w:r>
        <w:rPr>
          <w:color w:val="555555"/>
          <w:sz w:val="17"/>
        </w:rPr>
        <w:t xml:space="preserve">Zitiervorschlag: § 55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