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FachHwirtPrV — Inhalt der Prüfung</w:t>
      </w:r>
    </w:p>
    <w:p>
      <w:r>
        <w:rPr>
          <w:color w:val="555555"/>
          <w:sz w:val="18"/>
        </w:rPr>
        <w:t xml:space="preserve">Verordnung über die Prüfung zum anerkannten Abschluß Geprüfte Fachhauswirtschafterin/Geprüfter Fachhauswirtschafter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umfaßt die Bereiche:</w:t>
      </w:r>
    </w:p>
    <w:p>
      <w:pPr>
        <w:ind w:left="420"/>
      </w:pPr>
      <w:r>
        <w:t xml:space="preserve">1. Hauswirtschaftliche Leistungen;</w:t>
      </w:r>
    </w:p>
    <w:p>
      <w:pPr>
        <w:ind w:left="420"/>
      </w:pPr>
      <w:r>
        <w:t xml:space="preserve">2. Betreuung bei alltagsbezogenen Verrichtungen;</w:t>
      </w:r>
    </w:p>
    <w:p>
      <w:pPr>
        <w:ind w:left="420"/>
      </w:pPr>
      <w:r>
        <w:t xml:space="preserve">3. Kommunikation;</w:t>
      </w:r>
    </w:p>
    <w:p>
      <w:pPr>
        <w:ind w:left="420"/>
      </w:pPr>
      <w:r>
        <w:t xml:space="preserve">4. Berufliche und rechtliche Rahmenbedingungen.</w:t>
      </w:r>
    </w:p>
    <w:p>
      <w:r>
        <w:rPr>
          <w:color w:val="555555"/>
          <w:sz w:val="17"/>
        </w:rPr>
        <w:t xml:space="preserve">Zitiervorschlag: § 3 FachHwirtPrV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https://recht.nulegal.eu/gesetze/FachHwirtPrV/3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