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FZulG — Verordnungsermächtigung</w:t>
      </w:r>
    </w:p>
    <w:p>
      <w:r>
        <w:rPr>
          <w:color w:val="555555"/>
          <w:sz w:val="18"/>
        </w:rPr>
        <w:t xml:space="preserve">Forschungszulagengesetz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Das Bundesministerium für Bildung und Forschung wird ermächtigt, durch Rechtsverordnung mit Zustimmung des Bundesrates und im Einvernehmen mit dem Bundesministerium der Finanzen und dem Bundesministerium für Wirtschaft und Energie</w:t>
      </w:r>
    </w:p>
    <w:p>
      <w:pPr>
        <w:ind w:left="420"/>
      </w:pPr>
      <w:r>
        <w:t xml:space="preserve">1. eine oder mehrere Stellen zu bestimmen, zu beauftragen und soweit erforderlich zu beleihen,</w:t>
      </w:r>
    </w:p>
    <w:p>
      <w:pPr>
        <w:ind w:left="780"/>
      </w:pPr>
      <w:r>
        <w:t xml:space="preserve">a) die für die Ausstellung der Bescheinigungen im Sinne des § 6 erforderlichen Handlungen durchzuführen,</w:t>
      </w:r>
    </w:p>
    <w:p>
      <w:pPr>
        <w:ind w:left="780"/>
      </w:pPr>
      <w:r>
        <w:t xml:space="preserve">b) die Bescheinigung für den Antragsteller auszustellen,</w:t>
      </w:r>
    </w:p>
    <w:p>
      <w:pPr>
        <w:ind w:left="780"/>
      </w:pPr>
      <w:r>
        <w:t xml:space="preserve">c) eine Geschäftsstatistik über die Verfahren nach § 6 durchzuführen und</w:t>
      </w:r>
    </w:p>
    <w:p>
      <w:pPr>
        <w:ind w:left="780"/>
      </w:pPr>
      <w:r>
        <w:t xml:space="preserve">d) erforderliche Einzelangaben bei den Antragstellern im Rahmen des Bescheinigungsverfahrens nach § 6 für die Evaluierung dieses Gesetzes (§ 17) zu erheben und weitere freiwillige Erhebungen bei den Antragstellern durchzuführen.</w:t>
      </w:r>
    </w:p>
    <w:p>
      <w:pPr>
        <w:ind w:left="420"/>
      </w:pPr>
      <w:r>
        <w:t xml:space="preserve">2. Verfahrensvorschriften zu § 2 zu erlassen, insbesondere zur inhaltlichen Beurteilung der Forschungs- und Entwicklungsvorhaben sowie zum Verfahren zur Beantragung der nach § 6 erforderlichen Bescheinigung,</w:t>
      </w:r>
    </w:p>
    <w:p>
      <w:pPr>
        <w:ind w:left="420"/>
      </w:pPr>
      <w:r>
        <w:t xml:space="preserve">3. die im Zusammenhang mit der Ausstellung der Bescheinigungen nach § 6 zu erhebenden Gebühren und Auslagen im Einvernehmen mit dem Bundesministerium für Wirtschaft und Energie und dem Bundesministerium der Finanzen näher zu bestimmen und dabei feste Sätze oder Rahmensätze vorzusehen.</w:t>
      </w:r>
    </w:p>
    <w:p>
      <w:r>
        <w:t xml:space="preserve">(2) Das Bundesministerium der Finanzen wird ermächtigt, zur Durchführung des Gesetzes durch Rechtsverordnung mit Zustimmung des Bundesrates zur Sicherung des Steueraufkommens und der Gleichmäßigkeit der Besteuerung das Antragsverfahren nach § 5 näher zu regeln.</w:t>
      </w:r>
    </w:p>
    <w:p>
      <w:r>
        <w:rPr>
          <w:color w:val="555555"/>
          <w:sz w:val="17"/>
        </w:rPr>
        <w:t xml:space="preserve">Zitiervorschlag: § 14 FZulG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https://recht.nulegal.eu/gesetze/FZulG/14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