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Schlussformel FZulBV</w:t>
      </w:r>
    </w:p>
    <w:p>
      <w:r>
        <w:rPr>
          <w:color w:val="555555"/>
          <w:sz w:val="18"/>
        </w:rPr>
        <w:t xml:space="preserve">Forschungszulagen-Bescheinigungsverordnung</w:t>
      </w:r>
    </w:p>
    <w:p>
      <w:r>
        <w:rPr>
          <w:color w:val="555555"/>
          <w:sz w:val="18"/>
        </w:rPr>
        <w:t xml:space="preserve">Stand: 25.08.2020 (konsolidierte Textfassung, kein amtliches Inkrafttretensdatum)</w:t>
      </w:r>
    </w:p>
    <w:p>
      <w:r>
        <w:t xml:space="preserve">Der Bundesrat hat zugestimmt.</w:t>
      </w:r>
    </w:p>
    <w:p>
      <w:r>
        <w:rPr>
          <w:color w:val="555555"/>
          <w:sz w:val="17"/>
        </w:rPr>
        <w:t xml:space="preserve">Zitiervorschlag: Schlussformel FZulBV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https://recht.nulegal.eu/gesetze/FZulBV/schlussformel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