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59 FZV 2023 — Erhebung und Speicherung der Halterdaten in den Fahrzeugregistern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Stand: 01.09.2023 (konsolidierte Textfassung, kein amtliches Inkrafttretensdatum)</w:t>
      </w:r>
    </w:p>
    <w:p>
      <w:r>
        <w:t xml:space="preserve">(1) Die der Zulassungsbehörde nach § 6 Absatz 1 Satz 2 mitzuteilenden Halterdaten und die nach § 15 Absatz 5 Satz 3 mitzuteilenden Daten des Erwerbers sowie die dem Kraftfahrt-Bundesamt nach § 52 Absatz 3, auch in Verbindung mit § 56 Absatz 2, mitzuteilenden Halterdaten sind zu erheben und zu speichern</w:t>
      </w:r>
    </w:p>
    <w:p>
      <w:pPr>
        <w:ind w:left="420"/>
      </w:pPr>
      <w:r>
        <w:t xml:space="preserve">1. im Zentralen Fahrzeugregister</w:t>
      </w:r>
    </w:p>
    <w:p>
      <w:pPr>
        <w:ind w:left="780"/>
      </w:pPr>
      <w:r>
        <w:t xml:space="preserve">a) bei einem Fahrzeug, dem ein Kennzeichen nach § 9 zugeteilt ist,</w:t>
      </w:r>
    </w:p>
    <w:p>
      <w:pPr>
        <w:ind w:left="780"/>
      </w:pPr>
      <w:r>
        <w:t xml:space="preserve">b) bei einem Fahrzeug, dem ein Ausfuhrkennzeichen zugeteilt ist,</w:t>
      </w:r>
    </w:p>
    <w:p>
      <w:pPr>
        <w:ind w:left="780"/>
      </w:pPr>
      <w:r>
        <w:t xml:space="preserve">c) bei der Zuteilung eines roten Kennzeichens,</w:t>
      </w:r>
    </w:p>
    <w:p>
      <w:pPr>
        <w:ind w:left="780"/>
      </w:pPr>
      <w:r>
        <w:t xml:space="preserve">d) bei einem Fahrzeug, dem ein Kurzzeitkennzeichen zugeteilt ist, und</w:t>
      </w:r>
    </w:p>
    <w:p>
      <w:pPr>
        <w:ind w:left="780"/>
      </w:pPr>
      <w:r>
        <w:t xml:space="preserve">e) bei einem Fahrzeug mit Versicherungskennzeichen oder Versicherungsplakette</w:t>
      </w:r>
    </w:p>
    <w:p>
      <w:pPr>
        <w:ind w:left="420"/>
      </w:pPr>
      <w:r>
        <w:t xml:space="preserve">und</w:t>
      </w:r>
    </w:p>
    <w:p>
      <w:pPr>
        <w:ind w:left="420"/>
      </w:pPr>
      <w:r>
        <w:t xml:space="preserve">2. im örtlichen Fahrzeugregister</w:t>
      </w:r>
    </w:p>
    <w:p>
      <w:pPr>
        <w:ind w:left="780"/>
      </w:pPr>
      <w:r>
        <w:t xml:space="preserve">a) bei einem Fahrzeug, dem ein Kennzeichen nach § 9 zugeteilt ist,</w:t>
      </w:r>
    </w:p>
    <w:p>
      <w:pPr>
        <w:ind w:left="780"/>
      </w:pPr>
      <w:r>
        <w:t xml:space="preserve">b) bei einem Fahrzeug, dem ein Ausfuhrkennzeichen zugeteilt ist,</w:t>
      </w:r>
    </w:p>
    <w:p>
      <w:pPr>
        <w:ind w:left="780"/>
      </w:pPr>
      <w:r>
        <w:t xml:space="preserve">c) bei der Zuteilung eines roten Kennzeichens und</w:t>
      </w:r>
    </w:p>
    <w:p>
      <w:pPr>
        <w:ind w:left="780"/>
      </w:pPr>
      <w:r>
        <w:t xml:space="preserve">d) bei einem Fahrzeug, dem ein Kurzzeitkennzeichen zugeteilt ist.</w:t>
      </w:r>
    </w:p>
    <w:p>
      <w:r>
        <w:t xml:space="preserve">In den Fahrzeugregistern ist jeweils zusätzlich das Datum der Änderung der Halterdaten zu erheben und zu speichern.</w:t>
      </w:r>
    </w:p>
    <w:p>
      <w:r>
        <w:t xml:space="preserve">(2) Im Zentralen Fahrzeugregister und im örtlichen Fahrzeugregister sind über beruflich selbständige Halter, denen ein Kennzeichen nach § 9 zugeteilt wird, die Daten über Beruf oder Gewerbe zu erheben und zu speichern.</w:t>
      </w:r>
    </w:p>
    <w:p>
      <w:r>
        <w:t xml:space="preserve">(3) Im Zentralen Fahrzeugregister und im örtlichen Fahrzeugregister sind die Daten der früheren Halter und die Anzahl der früheren Halter eines Fahrzeuges zu erheben und zu speichern.</w:t>
      </w:r>
    </w:p>
    <w:p>
      <w:r>
        <w:rPr>
          <w:color w:val="555555"/>
          <w:sz w:val="17"/>
        </w:rPr>
        <w:t xml:space="preserve">Zitiervorschlag: § 59 FZV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https://recht.nulegal.eu/gesetze/FZV%202023/59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