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56 FZV 2023 — Versicherungsplakette</w:t>
      </w:r>
    </w:p>
    <w:p>
      <w:r>
        <w:rPr>
          <w:color w:val="555555"/>
          <w:sz w:val="18"/>
        </w:rPr>
        <w:t xml:space="preserve">Fahrzeug-Zulassungsverordnung</w:t>
      </w:r>
    </w:p>
    <w:p>
      <w:r>
        <w:rPr>
          <w:color w:val="555555"/>
          <w:sz w:val="18"/>
        </w:rPr>
        <w:t xml:space="preserve">Stand: 31.12.2025 (konsolidierte Textfassung, kein amtliches Inkrafttretensdatum)</w:t>
      </w:r>
    </w:p>
    <w:p>
      <w:r>
        <w:t xml:space="preserve">(1) Für ein Kraftfahrzeug im Sinne des § 1 Absatz 1 der Elektrokleinstfahrzeuge-Verordnung in Verbindung mit § 3 Absatz 3 Satz 1 Nummer 1 Buchstabe g ist die Versicherungsplakette der Nachweis, dass für das Kraftfahrzeug eine Kraftfahrzeug-Haftpflichtversicherung nach § 1 des Pflichtversicherungsgesetzes besteht.</w:t>
      </w:r>
    </w:p>
    <w:p>
      <w:r>
        <w:t xml:space="preserve">(2) Die Vorschriften über das Versicherungskennzeichen nach den §§ 52 und 53 sind mit der Maßgabe entsprechend anzuwenden, dass</w:t>
      </w:r>
    </w:p>
    <w:p>
      <w:pPr>
        <w:ind w:left="420"/>
      </w:pPr>
      <w:r>
        <w:t xml:space="preserve">1. es abweichend von § 52 Absatz 1 Satz 7 genügt, wenn die Bescheinigung über die Versicherungsplakette für eine Inbetriebsetzung von der das Fahrzeug führenden Person aufbewahrt und zuständigen Personen auf Verlangen zur Prüfung ausgehändigt wird;</w:t>
      </w:r>
    </w:p>
    <w:p>
      <w:pPr>
        <w:ind w:left="420"/>
      </w:pPr>
      <w:r>
        <w:t xml:space="preserve">2. die Versicherungsplakette abweichend von § 52 Absatz 2 anstelle eines Schildes aus einem Aufkleber besteht, der eine dauerhafte Verklebung auf der Fahrzeugoberfläche gewährleistet und zusätzlich mit einem fälschungserschwerenden Hologramm ausgestattet ist;</w:t>
      </w:r>
    </w:p>
    <w:p>
      <w:pPr>
        <w:ind w:left="420"/>
      </w:pPr>
      <w:r>
        <w:t xml:space="preserve">3. Form, Größe und Ausgestaltung der Versicherungsplakette abweichend von § 53 Absatz 1 Satz 6 dem Muster und den Angaben in Anlage 18 entsprechen müssen.</w:t>
      </w:r>
    </w:p>
    <w:p>
      <w:r>
        <w:t xml:space="preserve">(3) Eine Versicherungsplakette ist an der Rückseite des Fahrzeuges fest anzubringen, sofern möglich unter der Schlussleuchte. Eine Versicherungsplakette darf bis zu einem Vertikalwinkel von 30 Grad in Fahrtrichtung geneigt sein. Der untere Rand einer Versicherungsplakette darf nicht weniger als 50 Millimetern über der Fahrbahn liegen. Eine Versicherungsplakette muss hinter dem Fahrzeug auf eine Entfernung von mindestens 8 Metern in der Fahrzeuglängsachse lesbar sein.</w:t>
      </w:r>
    </w:p>
    <w:p>
      <w:r>
        <w:t xml:space="preserve">(4) Ein Kraftfahrzeug im Sinne des § 1 Absatz 1 der Elektrokleinstfahrzeuge-Verordnung darf von der das Fahrzeug führenden Person auf öffentlichen Straßen nur in Betrieb gesetzt werden, wenn die Versicherungsplakette nach den Absätzen 2 und 3 ausgestaltet und angebracht ist und keine verwechslungsfähigen oder beeinträchtigende Zeichen und Einrichtungen am Fahrzeug angebracht sind.</w:t>
      </w:r>
    </w:p>
    <w:p>
      <w:r>
        <w:t xml:space="preserve">(5) Eine Fahrt im Sinne des § 41 Absatz 1 darf mit einem Kraftfahrzeug im Sinne des § 1 Absatz 1 der Elektrokleinstfahrzeuge-Verordnung vorbehaltlich des § 2 Absatz 1 der Elektrokleinstfahrzeuge-Verordnung auch mit einer roten Versicherungsplakette nach dem Muster in Anlage 18 unternommen werden. Absatz 2 in Verbindung mit § 52 Absatz 2 und 3 ist entsprechend mit der Maßgabe anzuwenden, dass der Buchstabenbereich der Erkennungsnummer mit dem Buchstaben „Z“ zu beginnen hat. Eine rote Versicherungsplakette ist nach den Absätzen 2 und 3 in Verbindung mit § 53 und Anlage 18 auszugestalten und anzubringen. Eine rote Versicherungsplakette muss nicht fest am Elektrokleinstfahrzeug angebracht sein. Ein Elektrokleinstfahrzeug mit einer roten Versicherungsplakette darf im Übrigen nur nach Maßgabe des Absatzes 4 in Betrieb gesetzt werden. Der Versicherer hat dem Kraftfahrt-Bundesamt die Halterdaten nach § 33 Absatz 1 Satz 1 Nummer 2 des Straßenverkehrsgesetzes und die in § 57 Absatz 6 genannten Fahrzeugdaten unverzüglich nach Zuweisung der Versicherungsplakette zu übermitteln.</w:t>
      </w:r>
    </w:p>
    <w:p>
      <w:r>
        <w:t xml:space="preserve">(6) Endet das Versicherungsverhältnis vor dem Ablauf des Verkehrsjahres, das auf der Versicherungsplakette angegeben ist, hat der Versicherer den Halter zur unverzüglichen Entfernung der Versicherungsplakette, zur Vorlage eines Nachweises über diese Entfernung und zur Rückgabe der ausgehändigten Bescheinigung aufzufordern und der Zulassungsbehörde die Beendigung des Versicherungsverhältnisses anzuzeigen. Kommt der Halter der Aufforderung nicht nach, hat der Versicherer hiervon die nach § 75 zuständige Zulassungsbehörde in Kenntnis zu setzen. Die Zulassungsbehörde hat unverzüglich die Versicherungsplakette zu entfernen und die Bescheinigung einzuziehen.</w:t>
      </w:r>
    </w:p>
    <w:p>
      <w:r>
        <w:rPr>
          <w:color w:val="555555"/>
          <w:sz w:val="17"/>
        </w:rPr>
        <w:t xml:space="preserve">Zitiervorschlag: § 56 FZV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https://recht.nulegal.eu/gesetze/FZV%202023/56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