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54 FZV 2023 — Rote Versicherungskennzeichen</w:t>
      </w:r>
    </w:p>
    <w:p>
      <w:r>
        <w:rPr>
          <w:color w:val="555555"/>
          <w:sz w:val="18"/>
        </w:rPr>
        <w:t xml:space="preserve">Fahrzeug-Zulassungsverordnung</w:t>
      </w:r>
    </w:p>
    <w:p>
      <w:r>
        <w:rPr>
          <w:color w:val="555555"/>
          <w:sz w:val="18"/>
        </w:rPr>
        <w:t xml:space="preserve">Stand: 01.09.2023 (konsolidierte Textfassung, kein amtliches Inkrafttretensdatum)</w:t>
      </w:r>
    </w:p>
    <w:p>
      <w:r>
        <w:t xml:space="preserve">(1) Eine Fahrt im Sinne des § 41 Absatz 1 darf mit einem Kraftfahrzeug im Sinne des § 4 Absatz 3 Satz 1 vorbehaltlich des § 4 Absatz 1 auch mit einem roten Versicherungskennzeichen nach dem Muster in Anlage 17 unternommen werden.</w:t>
      </w:r>
    </w:p>
    <w:p>
      <w:r>
        <w:t xml:space="preserve">(2) § 52 Absatz 2 und 3 ist entsprechend mit der Maßgabe anzuwenden, dass der Buchstabenbereich der Erkennungsnummer mit dem Buchstaben „Z“ zu beginnen hat.</w:t>
      </w:r>
    </w:p>
    <w:p>
      <w:r>
        <w:t xml:space="preserve">(3) Ein rotes Versicherungskennzeichen ist nach § 53 in Verbindung mit Anlage 17 auszugestalten und anzubringen. Ein Kennzeichen nach Satz 1 muss nicht fest am Kraftfahrzeug angebracht sein.</w:t>
      </w:r>
    </w:p>
    <w:p>
      <w:r>
        <w:t xml:space="preserve">(4) Ein Kraftfahrzeug mit einem roten Versicherungskennzeichen darf von der das Fahrzeug führenden Person im Übrigen nur nach Maßgabe des § 53 Absatz 7 in Betrieb gesetzt werden.</w:t>
      </w:r>
    </w:p>
    <w:p>
      <w:r>
        <w:t xml:space="preserve">(5) Der Versicherer hat dem Kraftfahrt-Bundesamt die Halterdaten nach § 33 Absatz 1 Satz 1 Nummer 2 des Straßenverkehrsgesetzes und die in § 57 Absatz 6 genannten Fahrzeugdaten unverzüglich nach Zuweisung des roten Versicherungskennzeichens zu übermitteln.</w:t>
      </w:r>
    </w:p>
    <w:p>
      <w:r>
        <w:rPr>
          <w:color w:val="555555"/>
          <w:sz w:val="17"/>
        </w:rPr>
        <w:t xml:space="preserve">Zitiervorschlag: § 54 FZV 2023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https://recht.nulegal.eu/gesetze/FZV%202023/54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