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FZV 2023 — Maßnahmen und Pflichten bei fehlendem Versicherungsschutz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Der Versicherer kann zur Beendigung seiner Haftung nach § 117 Absatz 2 des Versicherungsvertragsgesetzes der Zulassungsbehörde Anzeige erstatten, wenn eine Kraftfahrzeug-Haftpflichtversicherung nach § 1 des Pflichtversicherungsgesetzes nicht oder nicht mehr besteht. Die Anzeige ist vom Versicherer entsprechend § 49 Absatz 2 Satz 1 zu übermitteln. Die Anzeige muss folgende Daten enthalten:</w:t>
      </w:r>
    </w:p>
    <w:p>
      <w:pPr>
        <w:ind w:left="420"/>
      </w:pPr>
      <w:r>
        <w:t xml:space="preserve">1. den Namen und die Anschrift des Versicherers,</w:t>
      </w:r>
    </w:p>
    <w:p>
      <w:pPr>
        <w:ind w:left="420"/>
      </w:pPr>
      <w:r>
        <w:t xml:space="preserve">2. die Schlüsselnummer des Versicherers,</w:t>
      </w:r>
    </w:p>
    <w:p>
      <w:pPr>
        <w:ind w:left="420"/>
      </w:pPr>
      <w:r>
        <w:t xml:space="preserve">3. den Namen und die Anschrift des Versicherungsnehmers,</w:t>
      </w:r>
    </w:p>
    <w:p>
      <w:pPr>
        <w:ind w:left="420"/>
      </w:pPr>
      <w:r>
        <w:t xml:space="preserve">4. das Kennzeichen des Fahrzeuges,</w:t>
      </w:r>
    </w:p>
    <w:p>
      <w:pPr>
        <w:ind w:left="420"/>
      </w:pPr>
      <w:r>
        <w:t xml:space="preserve">5. die Fahrzeug-Identifizierungsnummer,</w:t>
      </w:r>
    </w:p>
    <w:p>
      <w:pPr>
        <w:ind w:left="420"/>
      </w:pPr>
      <w:r>
        <w:t xml:space="preserve">6. die Angabe, ob das Versicherungsverhältnis nicht oder nicht mehr besteht.</w:t>
      </w:r>
    </w:p>
    <w:p>
      <w:r>
        <w:t xml:space="preserve">Darüber hinaus darf die Anzeige folgende Daten enthalten, wenn deren Übermittlung an die Zulassungsbehörde zur Prüfung dieser Anzeige im Einzelfall erforderlich ist:</w:t>
      </w:r>
    </w:p>
    <w:p>
      <w:pPr>
        <w:ind w:left="420"/>
      </w:pPr>
      <w:r>
        <w:t xml:space="preserve">1. die Nummer des Versicherungsscheines,</w:t>
      </w:r>
    </w:p>
    <w:p>
      <w:pPr>
        <w:ind w:left="420"/>
      </w:pPr>
      <w:r>
        <w:t xml:space="preserve">2. den Namen und die Anschrift des Halters, falls dieser nicht mit dem Versicherungsnehmer identisch ist,</w:t>
      </w:r>
    </w:p>
    <w:p>
      <w:pPr>
        <w:ind w:left="420"/>
      </w:pPr>
      <w:r>
        <w:t xml:space="preserve">3. die Kennzeichenart.</w:t>
      </w:r>
    </w:p>
    <w:p>
      <w:r>
        <w:t xml:space="preserve">Das zulässige Datenformat der Anzeige hat das Kraftfahrt-Bundesamt festzulegen und auf der Internetseite des Kraftfahrt-Bundesamts zu veröffentlichen. Das Kraftfahrt-Bundesamt hat auf Änderungen im Bundesanzeiger und im Verkehrsblatt hinzuweisen. Eine Anzeige ist zu unterlassen, wenn der Zulassungsbehörde die Versicherungsbestätigung über den Abschluss einer neuen Kraftfahrzeug-Haftpflichtversicherung nach § 1 des Pflichtversicherungsgesetzes zugegangen ist und dies dem Versicherer nach § 50 Absatz 1 Nummer 3 mitgeteilt worden ist. Eine Versicherungsbestätigung für die Zuteilung eines Kurzzeitkennzeichens gilt auch als Anzeige zur Beendigung der Haftung. Satz 8 gilt entsprechend, wenn in der Versicherungsbestätigung für die Zuteilung eines roten Kennzeichens ein befristeter Versicherungsschutz ausgewiesen ist oder wenn die Zuteilung des roten Kennzeichens befristet ist.</w:t>
      </w:r>
    </w:p>
    <w:p>
      <w:r>
        <w:t xml:space="preserve">(2) Die Zulassungsbehörde hat dem Versicherer auf dessen Anzeige nach Absatz 1 Satz 1 das Datum des Eingangs der Anzeige mitzuteilen. § 50 Absatz 2 gilt entsprechend.</w:t>
      </w:r>
    </w:p>
    <w:p>
      <w:r>
        <w:t xml:space="preserve">(3) Besteht für ein Fahrzeug, für das ein Kennzeichen zugeteilt ist, keine Kraftfahrzeug-Haftpflichtversicherung nach § 1 des Pflichtversicherungsgesetzes, so hat der Halter das Fahrzeug unverzüglich nach Maßgabe des § 16 Absatz 1 Satz 1, auch in Verbindung mit § 50 Absatz 1 Nummer 6, außer Betrieb setzen zu lassen.</w:t>
      </w:r>
    </w:p>
    <w:p>
      <w:r>
        <w:t xml:space="preserve">(4) Erfährt die Zulassungsbehörde durch eine Anzeige nach Absatz 1 oder auf andere Weise, dass für ein Fahrzeug keine Kraftfahrzeug-Haftpflichtversicherung nach § 1 des Pflichtversicherungsgesetzes besteht, so hat sie das Fahrzeug unverzüglich außer Betrieb zu setzen. Eine Anzeige zu einer Versicherung, für die bereits eine Mitteilung nach § 50 Absatz 1 Nummer 3 oder 4 abgesandt wurde, löst keine Maßnahmen der Zulassungsbehörde nach Satz 1 aus.</w:t>
      </w:r>
    </w:p>
    <w:p>
      <w:r>
        <w:t xml:space="preserve">(5) Die Absätze 3 und 4 sind nicht auf ein Fahrzeug anzuwenden, dass ein Kurzzeitkennzeichen führt, dessen Ablaufdatum überschritten ist.</w:t>
      </w:r>
    </w:p>
    <w:p>
      <w:r>
        <w:rPr>
          <w:color w:val="555555"/>
          <w:sz w:val="17"/>
        </w:rPr>
        <w:t xml:space="preserve">Zitiervorschlag: § 51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FZV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