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36 FZV 2023 — Überprüfung der Voraussetzungen und Widerruf der Registrierung als Großkunde</w:t>
      </w:r>
    </w:p>
    <w:p>
      <w:r>
        <w:rPr>
          <w:color w:val="555555"/>
          <w:sz w:val="18"/>
        </w:rPr>
        <w:t xml:space="preserve">Fahrzeug-Zulassungsverordnung</w:t>
      </w:r>
    </w:p>
    <w:p>
      <w:r>
        <w:rPr>
          <w:color w:val="555555"/>
          <w:sz w:val="18"/>
        </w:rPr>
        <w:t xml:space="preserve">Stand: 31.12.2025 (konsolidierte Textfassung, kein amtliches Inkrafttretensdatum)</w:t>
      </w:r>
    </w:p>
    <w:p>
      <w:r>
        <w:t xml:space="preserve">(1) Das Kraftfahrt-Bundesamt ist jederzeit berechtigt zu überprüfen, ob die Voraussetzungen für die Registrierung als Großkunde noch vorliegen.</w:t>
      </w:r>
    </w:p>
    <w:p>
      <w:r>
        <w:t xml:space="preserve">(2) Der Großkunde ist zur Mitwirkung bei der Überprüfung verpflichtet und hat auf Anforderung des Kraftfahrt-Bundesamts die entsprechenden Nachweise zu den in § 34 Absatz 3 und 4 genannten Daten und Voraussetzungen vorzulegen.</w:t>
      </w:r>
    </w:p>
    <w:p>
      <w:r>
        <w:t xml:space="preserve">(3) Liegen die Voraussetzungen für die Registrierung nicht mehr vor oder kommt der Großkunde seinen Mitwirkungspflichten nach Absatz 2 nicht nach, kann das Kraftfahrt-Bundesamt die Registrierung widerrufen. Das Kraftfahrt-Bundesamt kann anstelle des Widerrufes der Registrierung nach Satz 1 dem Großkunden aufgeben,</w:t>
      </w:r>
    </w:p>
    <w:p>
      <w:pPr>
        <w:ind w:left="420"/>
      </w:pPr>
      <w:r>
        <w:t xml:space="preserve">1. einem Vertragspartner nach § 34 Absatz 3 Nummer 4, der sich als nicht zuverlässig erweist, die weitere Stellung von Anträgen nach § 33 Absatz 1 unverzüglich zu untersagen und</w:t>
      </w:r>
    </w:p>
    <w:p>
      <w:pPr>
        <w:ind w:left="420"/>
      </w:pPr>
      <w:r>
        <w:t xml:space="preserve">2. den Vertragspartner nach Nummer 1 durch technische Maßnahmen von der Antragstellung unverzüglich ausschließen.</w:t>
      </w:r>
    </w:p>
    <w:p>
      <w:r>
        <w:t xml:space="preserve">(4) Hat das Kraftfahrt-Bundesamt eine Registrierung einmal widerrufen, darf eine erneute Registrierung nicht automatisiert erfolgen. Satz 1 gilt nicht, sofern die Registrierung wegen zu geringer Fallzahlen widerrufen wurde.</w:t>
      </w:r>
    </w:p>
    <w:p>
      <w:r>
        <w:rPr>
          <w:color w:val="555555"/>
          <w:sz w:val="17"/>
        </w:rPr>
        <w:t xml:space="preserve">Zitiervorschlag: § 36 FZV 2023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https://recht.nulegal.eu/gesetze/FZV%202023/36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