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FZV 2011 — Besondere Kennzeichen</w:t>
      </w:r>
    </w:p>
    <w:p>
      <w:r>
        <w:rPr>
          <w:color w:val="555555"/>
          <w:sz w:val="18"/>
        </w:rPr>
        <w:t xml:space="preserve">Fahrzeug-Zulassungsverordnung</w:t>
      </w:r>
    </w:p>
    <w:p>
      <w:r>
        <w:rPr>
          <w:color w:val="555555"/>
          <w:sz w:val="18"/>
        </w:rPr>
        <w:t xml:space="preserve">Historische Fassung: Stand 10.06.2019 bis 01.09.2023. Dies ist nicht die aktuelle Fassung.</w:t>
      </w:r>
    </w:p>
    <w:p>
      <w:r>
        <w:t xml:space="preserve">(1) Auf Antrag wird für ein Fahrzeug, für das ein Gutachten nach § 23 der Straßenverkehrs-Zulassungs-Ordnung vorliegt, ein Oldtimerkennzeichen zugeteilt. Dieses Kennzeichen besteht aus einem Unterscheidungszeichen und einer Erkennungsnummer nach § 8 Absatz 1. Es führt als Oldtimerkennzeichen den Kennbuchstaben „H“ als amtlichen Zusatz hinter der Erkennungsnummer, der von der Zulassungsbehörde auch in der Zulassungsbescheinigung Teil I und Teil II zu vermerken ist. Die Zulassungsbehörde kann im Einzelfall bei der Berechnung des in § 2 Nummer 22 geforderten Mindestzeitraums bestimmte vor dem Zeitpunkt des erstmaligen Inverkehrbringens liegende Zeiten, in denen das Fahrzeug außerhalb des öffentlichen Straßenverkehrs in Betrieb genommen wurde, anrechnen.</w:t>
      </w:r>
    </w:p>
    <w:p>
      <w:r>
        <w:t xml:space="preserve">(2) Bei Fahrzeugen, deren Halter von der Kraftfahrzeugsteuer befreit ist, ist abweichend von § 10 Absatz 1 ein Kennzeichen mit grüner Beschriftung auf weißem Grund zuzuteilen (grünes Kennzeichen); ausgenommen hiervon sind:</w:t>
      </w:r>
    </w:p>
    <w:p>
      <w:pPr>
        <w:ind w:left="420"/>
      </w:pPr>
      <w:r>
        <w:t xml:space="preserve">1. Fahrzeuge von Behörden,</w:t>
      </w:r>
    </w:p>
    <w:p>
      <w:pPr>
        <w:ind w:left="420"/>
      </w:pPr>
      <w:r>
        <w:t xml:space="preserve">2. Fahrzeuge des Personals von diplomatischen und konsularischen Vertretungen,</w:t>
      </w:r>
    </w:p>
    <w:p>
      <w:pPr>
        <w:ind w:left="420"/>
      </w:pPr>
      <w:r>
        <w:t xml:space="preserve">3. Kraftomnibusse und Personenkraftwagen mit acht oder neun Sitzplätzen einschließlich Fahrersitz sowie Anhänger, die hinter diesen Fahrzeugen mitgeführt werden, wenn das Fahrzeug überwiegend im Linienverkehr eingesetzt wird,</w:t>
      </w:r>
    </w:p>
    <w:p>
      <w:pPr>
        <w:ind w:left="420"/>
      </w:pPr>
      <w:r>
        <w:t xml:space="preserve">4. Leichtkrafträder und Kleinkrafträder,</w:t>
      </w:r>
    </w:p>
    <w:p>
      <w:pPr>
        <w:ind w:left="420"/>
      </w:pPr>
      <w:r>
        <w:t xml:space="preserve">5. Fahrzeuge von schwerbehinderten Personen im Sinne des § 3a Absatz 1 und 2 des Kraftfahrzeugsteuergesetzes,</w:t>
      </w:r>
    </w:p>
    <w:p>
      <w:pPr>
        <w:ind w:left="420"/>
      </w:pPr>
      <w:r>
        <w:t xml:space="preserve">6. besonders emissionsreduzierte Kraftfahrzeuge im Sinne des Kraftfahrzeugsteuergesetzes und</w:t>
      </w:r>
    </w:p>
    <w:p>
      <w:pPr>
        <w:ind w:left="420"/>
      </w:pPr>
      <w:r>
        <w:t xml:space="preserve">7. (weggefallen)</w:t>
      </w:r>
    </w:p>
    <w:p>
      <w:pPr>
        <w:ind w:left="420"/>
      </w:pPr>
      <w:r>
        <w:t xml:space="preserve">8. Fahrzeuge mit einem Wechselkennzeichen nach § 8 Absatz 1a.</w:t>
      </w:r>
    </w:p>
    <w:p>
      <w:r>
        <w:t xml:space="preserve">Ein grünes Kennzeichen ist auch für Anhänger zuzuteilen, wenn dies für Zwecke der Sonderregelung für Kraftfahrzeuganhänger gemäß § 10 des Kraftfahrzeugsteuergesetzes beantragt wird. Die Zuteilung ist in der Zulassungsbescheinigung Teil I zu vermerken.</w:t>
      </w:r>
    </w:p>
    <w:p>
      <w:r>
        <w:t xml:space="preserve">(3) Auf Antrag wird einem Fahrzeug ein Saisonkennzeichen zugeteilt. Es besteht aus einem Unterscheidungszeichen und einer Erkennungsnummer nach § 8 Absatz 1 und führt die Angabe eines Betriebszeitraums als amtlichen Zusatz hinter der Erkennungsnummer. Der Betriebszeitraum wird auf volle Monate bemessen; er muss mindestens zwei Monate und darf höchstens elf Monate umfassen und ist von der Zulassungsbehörde auch in der Zulassungsbescheinigung Teil I und Teil II in Klammern hinter dem Kennzeichen, in den Fällen des § 9 Absatz 1 Satz 2 oder § 9a Absatz 2 Satz 2 hinter dem jeweiligen Kennbuchstaben, zu vermerken. Auch grüne Kennzeichen nach Absatz 2 können als Saisonkennzeichen zugeteilt werden. Das Fahrzeug darf auf öffentlichen Straßen nur während des angegebenen Betriebszeitraums</w:t>
      </w:r>
    </w:p>
    <w:p>
      <w:pPr>
        <w:ind w:left="420"/>
      </w:pPr>
      <w:r>
        <w:t xml:space="preserve">1. in Betrieb genommen oder</w:t>
      </w:r>
    </w:p>
    <w:p>
      <w:pPr>
        <w:ind w:left="420"/>
      </w:pPr>
      <w:r>
        <w:t xml:space="preserve">2. abgestellt</w:t>
      </w:r>
    </w:p>
    <w:p>
      <w:r>
        <w:t xml:space="preserve">werden. Der Halter darf</w:t>
      </w:r>
    </w:p>
    <w:p>
      <w:pPr>
        <w:ind w:left="420"/>
      </w:pPr>
      <w:r>
        <w:t xml:space="preserve">1. die Inbetriebnahme eines Fahrzeugs oder</w:t>
      </w:r>
    </w:p>
    <w:p>
      <w:pPr>
        <w:ind w:left="420"/>
      </w:pPr>
      <w:r>
        <w:t xml:space="preserve">2. dessen Abstellen</w:t>
      </w:r>
    </w:p>
    <w:p>
      <w:r>
        <w:t xml:space="preserve">auf öffentlichen Straßen nur anordnen oder zulassen, wenn die Voraussetzungen nach Satz 5 vorliegen. Saisonkennzeichen gelten außerhalb des Betriebszeitraums bei Fahrten zur Abmeldung und bei Rückfahrten nach Abstempelung des Kennzeichens als ungestempelte Kennzeichen im Sinne des § 10 Absatz 4. Die §§ 16 und 16a bleiben unberührt.</w:t>
      </w:r>
    </w:p>
    <w:p>
      <w:r>
        <w:rPr>
          <w:color w:val="555555"/>
          <w:sz w:val="17"/>
        </w:rPr>
        <w:t xml:space="preserve">Zitiervorschlag: § 9 FZV 2011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https://recht.nulegal.eu/gesetze/FZV%202011/9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