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FZV 2011 — Antrag auf Zulassung</w:t>
      </w:r>
    </w:p>
    <w:p>
      <w:r>
        <w:rPr>
          <w:color w:val="555555"/>
          <w:sz w:val="18"/>
        </w:rPr>
        <w:t xml:space="preserve">Fahrzeug-Zulassungsverordnung</w:t>
      </w:r>
    </w:p>
    <w:p>
      <w:r>
        <w:rPr>
          <w:color w:val="555555"/>
          <w:sz w:val="18"/>
        </w:rPr>
        <w:t xml:space="preserve">Historische Fassung: Stand 01.07.2023 bis 01.09.2023. Dies ist nicht die aktuelle Fassung.</w:t>
      </w:r>
    </w:p>
    <w:p>
      <w:r>
        <w:t xml:space="preserve">(1) Die Zulassung eines Fahrzeugs ist bei der nach § 46 örtlich zuständigen Zulassungsbehörde zu beantragen. Im Antrag sind zur Speicherung in den Fahrzeugregistern folgende Halterdaten nach § 33 Absatz 1 Satz 1 Nummer 2 des Straßenverkehrsgesetzes anzugeben und auf Verlangen nachzuweisen:</w:t>
      </w:r>
    </w:p>
    <w:p>
      <w:pPr>
        <w:ind w:left="420"/>
      </w:pPr>
      <w:r>
        <w:t xml:space="preserve">1. bei natürlichen Personen: Familienname, Geburtsname, Vornamen, vom Halter für die Zuteilung oder die Ausgabe des Kennzeichens angegebener Ordens- oder Künstlername, Datum und Ort oder, wenn dieser nicht bekannt ist, Staat der Geburt, Geschlecht und Anschrift des Halters;</w:t>
      </w:r>
    </w:p>
    <w:p>
      <w:pPr>
        <w:ind w:left="420"/>
      </w:pPr>
      <w:r>
        <w:t xml:space="preserve">2. bei juristischen Personen und Behörden: Name oder Bezeichnung und Anschrift;</w:t>
      </w:r>
    </w:p>
    <w:p>
      <w:pPr>
        <w:ind w:left="420"/>
      </w:pPr>
      <w:r>
        <w:t xml:space="preserve">3. bei Vereinigungen: benannter Vertreter mit den Angaben entsprechend Nummer 1 oder 2 und gegebenenfalls Name der Vereinigung.</w:t>
      </w:r>
    </w:p>
    <w:p>
      <w:r>
        <w:t xml:space="preserve">Bei beruflich selbstständigen Haltern sind außerdem die Daten nach § 33 Absatz 2 des Straßenverkehrsgesetzes über Beruf oder Gewerbe anzugeben und auf Verlangen nachzuweisen.</w:t>
      </w:r>
    </w:p>
    <w:p>
      <w:r>
        <w:t xml:space="preserve">(2) Mit dem Antrag ist die Zulassungsbescheinigung Teil II vorzulegen. Wenn diese noch nicht vorhanden ist, ist nach § 12 zu beantragen, dass diese ausgefertigt wird.</w:t>
      </w:r>
    </w:p>
    <w:p>
      <w:r>
        <w:t xml:space="preserve">(3) Bei erstmaliger Zulassung (Erstzulassung) ist der Nachweis, dass das Fahrzeug einem Typ entspricht, für den eine EG-Typgenehmigung vorliegt, durch Vorlage der Übereinstimmungsbescheinigung zu führen. Der Nachweis nach Satz 1 gilt als geführt, wenn die Daten der Übereinstimmungsbescheinigung zu diesem Fahrzeug von der Zulassungsbehörde unter Angabe der Fahrzeug-Identifizierungsnummer aus</w:t>
      </w:r>
    </w:p>
    <w:p>
      <w:pPr>
        <w:ind w:left="420"/>
      </w:pPr>
      <w:r>
        <w:t xml:space="preserve">1. der Zentralen Datenbank der Übereinstimmungsbescheinigungen des Kraftfahrt-Bundesamtes oder,</w:t>
      </w:r>
    </w:p>
    <w:p>
      <w:pPr>
        <w:ind w:left="420"/>
      </w:pPr>
      <w:r>
        <w:t xml:space="preserve">2. soweit sie in der in Nummer 1 bezeichneten Datenbank nicht vorliegen, aus der Datenbank der Übereinstimmungsbescheinigungen eines anderen Mitgliedstaats der Europäischen Union</w:t>
      </w:r>
    </w:p>
    <w:p>
      <w:r>
        <w:t xml:space="preserve">abgerufen worden sind. Der Nachweis, dass das Fahrzeug einem Typ entspricht, für den eine nationale Typgenehmigung vorliegt, ist durch Vorlage der Zulassungsbescheinigung Teil II, in der eine Typ- sowie Varianten-/Versionsschlüsselnummer nach § 20 Absatz 3a Satz 6 der Straßenverkehrs-Zulassungs-Ordnung eingetragen ist, oder durch die nach § 20 Absatz 3a Satz 1 der Straßenverkehrs-Zulassungs-Ordnung vorgeschriebene Datenbestätigung zu führen. Der Nachweis, dass für das Fahrzeug eine Einzelgenehmigung vorliegt, ist durch Vorlage der entsprechenden Bescheinigung zu führen. Für Fahrzeuge, die von der Zulassungspflicht ausgenommen sind, ist die Übereinstimmungsbescheinigung oder die Datenbestätigung oder die Bescheinigung über die Einzelgenehmigung vorzulegen.</w:t>
      </w:r>
    </w:p>
    <w:p>
      <w:r>
        <w:t xml:space="preserve">(4) Im Antrag sind zur Speicherung in den Fahrzeugregistern folgende Fahrzeugdaten anzugeben und auf Verlangen nachzuweisen:</w:t>
      </w:r>
    </w:p>
    <w:p>
      <w:pPr>
        <w:ind w:left="420"/>
      </w:pPr>
      <w:r>
        <w:t xml:space="preserve">1. die Verwendung des Fahrzeugs als Taxi, als Mietwagen, zur Vermietung an Selbstfahrer, im freigestellten Schülerverkehr, als Kraftomnibus oder Oberleitungsomnibus im Linienverkehr oder eine sonstige Verwendung, soweit sie nach § 13 Absatz 2 dieser Verordnung oder einer sonstigen auf § 6 des Straßenverkehrsgesetzes beruhenden Rechtsvorschrift der Zulassungsbehörde anzuzeigen oder in der Zulassungsbescheinigung Teil I einzutragen ist;</w:t>
      </w:r>
    </w:p>
    <w:p>
      <w:pPr>
        <w:ind w:left="420"/>
      </w:pPr>
      <w:r>
        <w:t xml:space="preserve">2. Name und Anschrift des Verfügungsberechtigten über die Zulassungsbescheinigung Teil II, sofern eine solche ausgefertigt worden ist;</w:t>
      </w:r>
    </w:p>
    <w:p>
      <w:pPr>
        <w:ind w:left="420"/>
      </w:pPr>
      <w:r>
        <w:t xml:space="preserve">3. folgende Daten zur Kraftfahrzeug-Haftpflichtversicherung:</w:t>
      </w:r>
    </w:p>
    <w:p>
      <w:pPr>
        <w:ind w:left="780"/>
      </w:pPr>
      <w:r>
        <w:t xml:space="preserve">a) Name und Anschrift oder Schlüsselnummer des Versicherers,</w:t>
      </w:r>
    </w:p>
    <w:p>
      <w:pPr>
        <w:ind w:left="780"/>
      </w:pPr>
      <w:r>
        <w:t xml:space="preserve">b) Nummer des Versicherungsscheins oder der Versicherungsbestätigung und</w:t>
      </w:r>
    </w:p>
    <w:p>
      <w:pPr>
        <w:ind w:left="780"/>
      </w:pPr>
      <w:r>
        <w:t xml:space="preserve">c) Beginn des Versicherungsschutzes oder</w:t>
      </w:r>
    </w:p>
    <w:p>
      <w:pPr>
        <w:ind w:left="780"/>
      </w:pPr>
      <w:r>
        <w:t xml:space="preserve">d) die Angabe, dass der Halter von der gesetzlichen Versicherungspflicht befreit ist;</w:t>
      </w:r>
    </w:p>
    <w:p>
      <w:pPr>
        <w:ind w:left="420"/>
      </w:pPr>
      <w:r>
        <w:t xml:space="preserve">4. Name und Anschrift des Empfangsbevollmächtigten im Sinne des § 46 Absatz 2 Satz 2 oder Name und Anschrift des gesetzlichen oder benannten Vertreters.</w:t>
      </w:r>
    </w:p>
    <w:p>
      <w:r>
        <w:t xml:space="preserve">(5) In Fällen des innergemeinschaftlichen Erwerbs neuer Kraftfahrzeuge im Sinne des § 1b Absatz 2 und 3 des Umsatzsteuergesetzes sind die folgenden Angaben, soweit diese der Zulassungsbehörde nicht bereits vorliegen, zur Übermittlung an die zuständigen Finanzbehörden zu machen und auf Verlangen nachzuweisen:</w:t>
      </w:r>
    </w:p>
    <w:p>
      <w:pPr>
        <w:ind w:left="420"/>
      </w:pPr>
      <w:r>
        <w:t xml:space="preserve">1. Name und Anschrift des Antragstellers sowie das für ihn nach § 21 der Abgabenordnung zuständige Finanzamt,</w:t>
      </w:r>
    </w:p>
    <w:p>
      <w:pPr>
        <w:ind w:left="420"/>
      </w:pPr>
      <w:r>
        <w:t xml:space="preserve">2. Name und Anschrift des Lieferers,</w:t>
      </w:r>
    </w:p>
    <w:p>
      <w:pPr>
        <w:ind w:left="420"/>
      </w:pPr>
      <w:r>
        <w:t xml:space="preserve">3. Tag der ersten Inbetriebnahme,</w:t>
      </w:r>
    </w:p>
    <w:p>
      <w:pPr>
        <w:ind w:left="420"/>
      </w:pPr>
      <w:r>
        <w:t xml:space="preserve">4. Kilometerstand am Tag der Lieferung,</w:t>
      </w:r>
    </w:p>
    <w:p>
      <w:pPr>
        <w:ind w:left="420"/>
      </w:pPr>
      <w:r>
        <w:t xml:space="preserve">5. Fahrzeugart, Fahrzeughersteller (Marke), Fahrzeugtyp und Fahrzeug-Identifizierungssnummer und</w:t>
      </w:r>
    </w:p>
    <w:p>
      <w:pPr>
        <w:ind w:left="420"/>
      </w:pPr>
      <w:r>
        <w:t xml:space="preserve">6. Verwendungszweck.</w:t>
      </w:r>
    </w:p>
    <w:p>
      <w:r>
        <w:t xml:space="preserve">(6) Sofern das Fahrzeug aus einem Staat, der nicht Mitgliedstaat der Europäischen Union oder nicht anderer Vertragsstaat des Abkommens über den Europäischen Wirtschaftsraum ist, eingeführt oder aus dem Besitz der im Bundesgebiet stationierten ausländischen Streitkräfte, der im Bundesgebiet errichteten internationalen militärischen Hauptquartiere oder ihrer Mitglieder erworben wurde, ist mit dem Antrag der Verzollungsnachweis vorzulegen. Wird dieser nicht vorgelegt, hat die Zulassungsbehörde das zuständige Hauptzollamt über die Zulassung zu unterrichten.</w:t>
      </w:r>
    </w:p>
    <w:p>
      <w:r>
        <w:t xml:space="preserve">(7) Außerdem sind zur Speicherung in den Fahrzeugregistern folgende Fahrzeugdaten anzugeben und auf Verlangen nachzuweisen, sofern sie nicht in den mit dem Antrag vorzulegenden Dokumenten enthalten sind:</w:t>
      </w:r>
    </w:p>
    <w:p>
      <w:pPr>
        <w:ind w:left="420"/>
      </w:pPr>
      <w:r>
        <w:t xml:space="preserve">1. Fahrzeugklasse und Art des Aufbaus;</w:t>
      </w:r>
    </w:p>
    <w:p>
      <w:pPr>
        <w:ind w:left="420"/>
      </w:pPr>
      <w:r>
        <w:t xml:space="preserve">2. Marke, Typ, Variante, Version und Handelsbezeichnung des Fahrzeugs sowie, wenn für das Fahrzeug eine EG-Typgenehmigung oder eine nationale Typgenehmigung erteilt worden ist, die Nummer und das Datum der Erteilung der Genehmigung, soweit diese Angaben feststellbar sind;</w:t>
      </w:r>
    </w:p>
    <w:p>
      <w:pPr>
        <w:ind w:left="420"/>
      </w:pPr>
      <w:r>
        <w:t xml:space="preserve">3. Fahrzeug-Identifizierungsnummer;</w:t>
      </w:r>
    </w:p>
    <w:p>
      <w:pPr>
        <w:ind w:left="420"/>
      </w:pPr>
      <w:r>
        <w:t xml:space="preserve">4. bei Personenkraftwagen: die vom Hersteller auf dem Fahrzeug angebrachte Farbe;</w:t>
      </w:r>
    </w:p>
    <w:p>
      <w:pPr>
        <w:ind w:left="420"/>
      </w:pPr>
      <w:r>
        <w:t xml:space="preserve">5. Datum der Erstzulassung oder ersten Inbetriebnahme des Fahrzeugs;</w:t>
      </w:r>
    </w:p>
    <w:p>
      <w:pPr>
        <w:ind w:left="420"/>
      </w:pPr>
      <w:r>
        <w:t xml:space="preserve">6. bei Zuteilung eines neuen Kennzeichens nach Entstempelung oder Abhandenkommen des bisherigen Kennzeichens das bisherige Kennzeichen;</w:t>
      </w:r>
    </w:p>
    <w:p>
      <w:pPr>
        <w:ind w:left="420"/>
      </w:pPr>
      <w:r>
        <w:t xml:space="preserve">7. zur Beschaffenheit und Ausrüstung des Fahrzeugs:</w:t>
      </w:r>
    </w:p>
    <w:p>
      <w:pPr>
        <w:ind w:left="780"/>
      </w:pPr>
      <w:r>
        <w:t xml:space="preserve">a) Kraftstoffart oder Energiequelle,</w:t>
      </w:r>
    </w:p>
    <w:p>
      <w:pPr>
        <w:ind w:left="780"/>
      </w:pPr>
      <w:r>
        <w:t xml:space="preserve">b) Höchstgeschwindigkeit in km/h,</w:t>
      </w:r>
    </w:p>
    <w:p>
      <w:pPr>
        <w:ind w:left="780"/>
      </w:pPr>
      <w:r>
        <w:t xml:space="preserve">c) Hubraum in cm3,</w:t>
      </w:r>
    </w:p>
    <w:p>
      <w:pPr>
        <w:ind w:left="780"/>
      </w:pPr>
      <w:r>
        <w:t xml:space="preserve">d) technisch zulässige Gesamtmasse in kg, Masse des in Betrieb befindlichen Fahrzeugs (Leermasse) in kg, Stützlast in kg, technisch zulässige Anhängelast – gebremst und ungebremst – in kg, technisch zulässige maximale Achslast/Masse je Achsgruppe in kg und bei Krafträdern das Leistungsgewicht in kW/kg,</w:t>
      </w:r>
    </w:p>
    <w:p>
      <w:pPr>
        <w:ind w:left="780"/>
      </w:pPr>
      <w:r>
        <w:t xml:space="preserve">e) Zahl der Achsen und der Antriebsachsen,</w:t>
      </w:r>
    </w:p>
    <w:p>
      <w:pPr>
        <w:ind w:left="780"/>
      </w:pPr>
      <w:r>
        <w:t xml:space="preserve">f) Zahl der Sitzplätze einschließlich Fahrersitz und der Stehplätze,</w:t>
      </w:r>
    </w:p>
    <w:p>
      <w:pPr>
        <w:ind w:left="780"/>
      </w:pPr>
      <w:r>
        <w:t xml:space="preserve">g) Rauminhalt des Tanks bei Tankfahrzeugen in m3,</w:t>
      </w:r>
    </w:p>
    <w:p>
      <w:pPr>
        <w:ind w:left="780"/>
      </w:pPr>
      <w:r>
        <w:t xml:space="preserve">h) Nennleistung in kW und Nenndrehzahl in min-1,</w:t>
      </w:r>
    </w:p>
    <w:p>
      <w:pPr>
        <w:ind w:left="780"/>
      </w:pPr>
      <w:r>
        <w:t xml:space="preserve">i) Abgaswert CO2 in g/km,</w:t>
      </w:r>
    </w:p>
    <w:p>
      <w:pPr>
        <w:ind w:left="780"/>
      </w:pPr>
      <w:r>
        <w:t xml:space="preserve">j) Länge, Breite und Höhe jeweils als Maße über alles in mm,</w:t>
      </w:r>
    </w:p>
    <w:p>
      <w:pPr>
        <w:ind w:left="780"/>
      </w:pPr>
      <w:r>
        <w:t xml:space="preserve">k) eine Größenbezeichnung der Bereifung je Achse, die in der EG-Typgenehmigung, nationalen Typgenehmigung oder Einzelgenehmigung bezeichnet oder in dem zum Zwecke der Erteilung einer Einzelgenehmigung nach § 21 der Straßenverkehrs-Zulassungs-Ordnung erstellten Gutachten als vorschriftsmäßig bescheinigt wurde,</w:t>
      </w:r>
    </w:p>
    <w:p>
      <w:pPr>
        <w:ind w:left="780"/>
      </w:pPr>
      <w:r>
        <w:t xml:space="preserve">l) Standgeräusch in dB (A) mit Drehzahl bei min-1 und Fahrgeräusch in dB (A);</w:t>
      </w:r>
    </w:p>
    <w:p>
      <w:pPr>
        <w:ind w:left="420"/>
      </w:pPr>
      <w:r>
        <w:t xml:space="preserve">8. bei Fahrzeugen mit autonomen oder automatisierten Fahrfunktionen:</w:t>
      </w:r>
    </w:p>
    <w:p>
      <w:pPr>
        <w:ind w:left="780"/>
      </w:pPr>
      <w:r>
        <w:t xml:space="preserve">a) die Nummer, die ausstellende Behörde und das Datum der Betriebserlaubnis,</w:t>
      </w:r>
    </w:p>
    <w:p>
      <w:pPr>
        <w:ind w:left="780"/>
      </w:pPr>
      <w:r>
        <w:t xml:space="preserve">b) die Nummer, die ausstellende Behörde und das Datum der Erprobungsgenehmigung,</w:t>
      </w:r>
    </w:p>
    <w:p>
      <w:pPr>
        <w:ind w:left="780"/>
      </w:pPr>
      <w:r>
        <w:t xml:space="preserve">c) die Nummer, die ausstellende Behörde und das Datum der Betriebsbereichsgenehmigung,</w:t>
      </w:r>
    </w:p>
    <w:p>
      <w:pPr>
        <w:ind w:left="780"/>
      </w:pPr>
      <w:r>
        <w:t xml:space="preserve">d) Angaben zur Ausrüstung mit autonomen oder automatisierten Fahr- und Zusatzfunktionen.</w:t>
      </w:r>
    </w:p>
    <w:p>
      <w:r>
        <w:t xml:space="preserve">(8) Das Fahrzeug ist vor Erstellung der Zulassungsbescheinigung Teil II gemäß § 12 Absatz 1 Satz 3 und vor der Zulassung von der Zulassungsbehörde zu identifizieren.</w:t>
      </w:r>
    </w:p>
    <w:p>
      <w:r>
        <w:rPr>
          <w:color w:val="555555"/>
          <w:sz w:val="17"/>
        </w:rPr>
        <w:t xml:space="preserve">Zitiervorschlag: § 6 FZV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https://recht.nulegal.eu/gesetze/FZV%202011/6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