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FZV 2011 — Ordnungswidrigkeiten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28.07.2021 bis 01.09.2023. Dies ist nicht die aktuelle Fassung.</w:t>
      </w:r>
    </w:p>
    <w:p>
      <w:r>
        <w:t xml:space="preserve">Ordnungswidrig im Sinne des § 24 Absatz 1 des Straßenverkehrsgesetzes handelt, wer vorsätzlich oder fahrlässig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§ 3 Absatz 1 Satz 1, § 4 Absatz 1, § 8 Absatz 1a Satz 6 Nummer 1, § 9 Absatz 3 Satz 5 Nummer 1 oder § 10 Absatz 12 Satz 1,</w:t>
      </w:r>
    </w:p>
    <w:p>
      <w:pPr>
        <w:ind w:left="780"/>
      </w:pPr>
      <w:r>
        <w:t xml:space="preserve">b) § 16 Absatz 5 Satz 3 in Verbindung mit § 10 Absatz 12 Satz 1, § 16a Absatz 3 Satz 4 in Verbindung mit § 10 Absatz 12 Satz 1, § 17 Absatz 2 Satz 4 in Verbindung mit § 10 Absatz 12 Satz 1 oder § 19 Absatz 1 Nummer 3 Satz 6 in Verbindung mit § 10 Absatz 12 Satz 1,</w:t>
      </w:r>
    </w:p>
    <w:p>
      <w:pPr>
        <w:ind w:left="780"/>
      </w:pPr>
      <w:r>
        <w:t xml:space="preserve">c) § 15i Absatz 5 Satz 3, § 16a Absatz 4 Satz 3, § 19 Absatz 1 Nummer 4 Satz 3, § 27 Absatz 7 oder § 29a Absatz 4 oder</w:t>
      </w:r>
    </w:p>
    <w:p>
      <w:pPr>
        <w:ind w:left="780"/>
      </w:pPr>
      <w:r>
        <w:t xml:space="preserve">d) § 28 Satz 5 in Verbindung mit § 27 Absatz 7,</w:t>
      </w:r>
    </w:p>
    <w:p>
      <w:pPr>
        <w:ind w:left="420"/>
      </w:pPr>
      <w:r>
        <w:t xml:space="preserve">ein Fahrzeug in Betrieb setzt,</w:t>
      </w:r>
    </w:p>
    <w:p>
      <w:pPr>
        <w:ind w:left="420"/>
      </w:pPr>
      <w:r>
        <w:t xml:space="preserve">2. entgegen § 3 Absatz 4, § 4 Absatz 6, § 5 Absatz 2 Satz 2, § 8 Absatz 1a Satz 7 Nummer 1, § 9 Absatz 3 Satz 6 Nummer 1, § 10 Absatz 11 Satz 4 oder Absatz 12 Satz 2, § 13 Absatz 1 Satz 6, auch in Verbindung mit Absatz 4 Satz 8, oder Absatz 3 Satz 3, § 15i Absatz 5 Satz 4, § 16 Absatz 5 Satz 4, § 16a Absatz 3 Satz 5 oder Absatz 4 Satz 4, § 17 Absatz 2 Satz 5 oder § 19 Absatz 1 Nummer 3 Satz 7 oder Nummer 4 Satz 4 die Inbetriebnahme eines Fahrzeugs auf öffentlichen Straßen anordnet oder zulässt,</w:t>
      </w:r>
    </w:p>
    <w:p>
      <w:pPr>
        <w:ind w:left="420"/>
      </w:pPr>
      <w:r>
        <w:t xml:space="preserve">3. entgegen § 4 Absatz 2 Satz 1 oder Absatz 3 Satz 1 oder 2 ein Kennzeichen an einem Fahrzeug nicht führt,</w:t>
      </w:r>
    </w:p>
    <w:p>
      <w:pPr>
        <w:ind w:left="420"/>
      </w:pPr>
      <w:r>
        <w:t xml:space="preserve">4. entgegen § 4 Absatz 4 ein Kraftfahrzeug oder einen Krankenfahrstuhl nicht, nicht richtig oder nicht vollständig kennzeichnet,</w:t>
      </w:r>
    </w:p>
    <w:p>
      <w:pPr>
        <w:ind w:left="420"/>
      </w:pPr>
      <w:r>
        <w:t xml:space="preserve">5. entgegen § 4 Absatz 5 Satz 1, § 11 Absatz 6 oder § 16 Absatz 2 Satz 4, auch in Verbindung mit § 17 Absatz 2 Satz 1, § 16a Absatz 5 Satz 3, § 20 Absatz 5 oder § 26 Absatz 1 Satz 6 ein dort genanntes Dokument nicht mitführt oder auf Verlangen nicht aushändigt,</w:t>
      </w:r>
    </w:p>
    <w:p>
      <w:pPr>
        <w:ind w:left="420"/>
      </w:pPr>
      <w:r>
        <w:t xml:space="preserve">6. entgegen § 4 Absatz 5 Satz 2, § 16 Absatz 2 Satz 6 oder § 29a Absatz 2 Nummer 1 ein dort genanntes Dokument nicht aufbewahrt oder auf Verlangen nicht aushändigt,</w:t>
      </w:r>
    </w:p>
    <w:p>
      <w:pPr>
        <w:ind w:left="420"/>
      </w:pPr>
      <w:r>
        <w:t xml:space="preserve">7. einer vollziehbaren Anordnung oder Auflage nach § 5 Absatz 1 oder § 13 Absatz 1 Satz 5, auch in Verbindung mit Absatz 4 Satz 7, oder Absatz 3 Satz 2 zuwiderhandelt,</w:t>
      </w:r>
    </w:p>
    <w:p>
      <w:pPr>
        <w:ind w:left="420"/>
      </w:pPr>
      <w:r>
        <w:t xml:space="preserve">8. entgegen</w:t>
      </w:r>
    </w:p>
    <w:p>
      <w:pPr>
        <w:ind w:left="780"/>
      </w:pPr>
      <w:r>
        <w:t xml:space="preserve">a) § 5 Absatz 2 oder § 25 Absatz 3 oder</w:t>
      </w:r>
    </w:p>
    <w:p>
      <w:pPr>
        <w:ind w:left="780"/>
      </w:pPr>
      <w:r>
        <w:t xml:space="preserve">b) § 15 Absatz 1 Satz 1, auch in Verbindung mit Absatz 2 Satz 1,</w:t>
      </w:r>
    </w:p>
    <w:p>
      <w:pPr>
        <w:ind w:left="420"/>
      </w:pPr>
      <w:r>
        <w:t xml:space="preserve">ein Fahrzeug nicht oder nicht ordnungsgemäß außer Betrieb setzen lässt,</w:t>
      </w:r>
    </w:p>
    <w:p>
      <w:pPr>
        <w:ind w:left="420"/>
      </w:pPr>
      <w:r>
        <w:t xml:space="preserve">8a. entgegen § 8 Absatz 1a Satz 5 ein Wechselkennzeichen zur selben Zeit an mehr als einem Fahrzeug führt,</w:t>
      </w:r>
    </w:p>
    <w:p>
      <w:pPr>
        <w:ind w:left="420"/>
      </w:pPr>
      <w:r>
        <w:t xml:space="preserve">9. entgegen § 8 Absatz 1a Satz 6 Nummer 2 oder § 9 Absatz 3 Satz 5 Nummer 2 ein Fahrzeug abstellt,</w:t>
      </w:r>
    </w:p>
    <w:p>
      <w:pPr>
        <w:ind w:left="420"/>
      </w:pPr>
      <w:r>
        <w:t xml:space="preserve">9a. das Abstellen eines Fahrzeugs entgegen § 8 Absatz 1a Satz 7 Nummer 2 oder § 9 Absatz 3 Satz 6 Nummer 2 anordnet oder zulässt,</w:t>
      </w:r>
    </w:p>
    <w:p>
      <w:pPr>
        <w:ind w:left="420"/>
      </w:pPr>
      <w:r>
        <w:t xml:space="preserve">9b. entgegen § 10 Absatz 11 Satz 3 ein Kennzeichen führt,</w:t>
      </w:r>
    </w:p>
    <w:p>
      <w:pPr>
        <w:ind w:left="420"/>
      </w:pPr>
      <w:r>
        <w:t xml:space="preserve">10. entgegen § 11 Absatz 7 oder § 12 Absatz 5 Satz 5 eine Bescheinigung nicht abliefert,</w:t>
      </w:r>
    </w:p>
    <w:p>
      <w:pPr>
        <w:ind w:left="420"/>
      </w:pPr>
      <w:r>
        <w:t xml:space="preserve">11. entgegen § 12 Absatz 5 Satz 1 oder 2 oder § 13 Absatz 2 Satz 1 oder 2 eine Anzeige nicht, nicht richtig, nicht vollständig oder nicht rechtzeitig erstattet,</w:t>
      </w:r>
    </w:p>
    <w:p>
      <w:pPr>
        <w:ind w:left="420"/>
      </w:pPr>
      <w:r>
        <w:t xml:space="preserve">12. entgegen § 13 Absatz 1 Satz 1 bis 4, Absatz 3 Satz 1 oder Absatz 4 Satz 1 erster Halbsatz, Satz 3 oder 4 eine Mitteilung nicht, nicht richtig, nicht vollständig oder nicht rechtzeitig macht,</w:t>
      </w:r>
    </w:p>
    <w:p>
      <w:pPr>
        <w:ind w:left="420"/>
      </w:pPr>
      <w:r>
        <w:t xml:space="preserve">13. entgegen § 13 Absatz 2 Satz 3 ein dort genanntes Dokument nicht vorlegt,</w:t>
      </w:r>
    </w:p>
    <w:p>
      <w:pPr>
        <w:ind w:left="420"/>
      </w:pPr>
      <w:r>
        <w:t xml:space="preserve">14. entgegen § 15i Absatz 5 Satz 1 einen Plakettenträger nicht, nicht rechtzeitig oder nicht ordnungsgemäß anbringt,</w:t>
      </w:r>
    </w:p>
    <w:p>
      <w:pPr>
        <w:ind w:left="420"/>
      </w:pPr>
      <w:r>
        <w:t xml:space="preserve">14a. entgegen § 15i Absatz 5 Satz 2 einen Plakettenträger anbringt,</w:t>
      </w:r>
    </w:p>
    <w:p>
      <w:pPr>
        <w:ind w:left="420"/>
      </w:pPr>
      <w:r>
        <w:t xml:space="preserve">15. entgegen § 16 Absatz 2 Satz 3 eine Eintragung nicht, nicht richtig, nicht vollständig oder nicht rechtzeitig fertigt,</w:t>
      </w:r>
    </w:p>
    <w:p>
      <w:pPr>
        <w:ind w:left="420"/>
      </w:pPr>
      <w:r>
        <w:t xml:space="preserve">15a. (weggefallen)</w:t>
      </w:r>
    </w:p>
    <w:p>
      <w:pPr>
        <w:ind w:left="420"/>
      </w:pPr>
      <w:r>
        <w:t xml:space="preserve">15b. (weggefallen)</w:t>
      </w:r>
    </w:p>
    <w:p>
      <w:pPr>
        <w:ind w:left="420"/>
      </w:pPr>
      <w:r>
        <w:t xml:space="preserve">16. (weggefallen)</w:t>
      </w:r>
    </w:p>
    <w:p>
      <w:pPr>
        <w:ind w:left="420"/>
      </w:pPr>
      <w:r>
        <w:t xml:space="preserve">17. entgegen § 16 Absatz 2 Satz 5 eine Aufzeichnung nicht, nicht richtig, nicht vollständig oder nicht rechtzeitig fertigt,</w:t>
      </w:r>
    </w:p>
    <w:p>
      <w:pPr>
        <w:ind w:left="420"/>
      </w:pPr>
      <w:r>
        <w:t xml:space="preserve">18. entgegen § 16 Absatz 2 Satz 7 ein Kennzeichen und ein Fahrzeugscheinheft nicht rechtzeitig der Zulassungsbehörde zurückgibt,</w:t>
      </w:r>
    </w:p>
    <w:p>
      <w:pPr>
        <w:ind w:left="420"/>
      </w:pPr>
      <w:r>
        <w:t xml:space="preserve">18a. entgegen § 16a Absatz 3 Satz 1 ein Kurzzeitkennzeichen verwendet oder</w:t>
      </w:r>
    </w:p>
    <w:p>
      <w:pPr>
        <w:ind w:left="420"/>
      </w:pPr>
      <w:r>
        <w:t xml:space="preserve">19. entgegen § 21 Absatz 1 Satz 1 oder Absatz 2 Satz 1 an einem in einem anderen Staat zugelassenen Kraftfahrzeug oder Anhänger ein Kennzeichen oder ein Unterscheidungszeichen nicht oder nicht wie dort vorgeschrieben führt.</w:t>
      </w:r>
    </w:p>
    <w:p>
      <w:r>
        <w:rPr>
          <w:color w:val="555555"/>
          <w:sz w:val="17"/>
        </w:rPr>
        <w:t xml:space="preserve">Zitiervorschlag: § 48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