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FZV 2011 — Löschung der Daten im Zentralen Fahrzeugregister</w:t>
      </w:r>
    </w:p>
    <w:p>
      <w:r>
        <w:rPr>
          <w:color w:val="555555"/>
          <w:sz w:val="18"/>
        </w:rPr>
        <w:t xml:space="preserve">Fahrzeug-Zulassungsverordnung</w:t>
      </w:r>
    </w:p>
    <w:p>
      <w:r>
        <w:rPr>
          <w:color w:val="555555"/>
          <w:sz w:val="18"/>
        </w:rPr>
        <w:t xml:space="preserve">Historische Fassung: Stand 15.06.2019 bis 01.09.2023. Dies ist nicht die aktuelle Fassung.</w:t>
      </w:r>
    </w:p>
    <w:p>
      <w:r>
        <w:t xml:space="preserve">(1) Bei Fahrzeugen mit Kennzeichen nach § 8 sind die Daten im Zentralen Fahrzeugregister vorbehaltlich des Absatzes 5 sieben Jahre, nachdem das Fahrzeug außer Betrieb gesetzt wurde, zu löschen.</w:t>
      </w:r>
    </w:p>
    <w:p>
      <w:r>
        <w:t xml:space="preserve">(2) Die bei der Ausgabe von roten Kennzeichen im Zentralen Fahrzeugregister gespeicherten Daten sind vorbehaltlich des Absatzes 5 sieben Jahre nach Rückgabe oder Entstempelung des Kennzeichens zu löschen. Die bei der Ausgabe von Kurzzeitkennzeichen im Zentralen Fahrzeugregister gespeicherten Daten sind sieben Jahre nach Ablauf der Gültigkeit des Kennzeichens zu löschen.</w:t>
      </w:r>
    </w:p>
    <w:p>
      <w:r>
        <w:t xml:space="preserve">(3) Bei Fahrzeugen mit Ausfuhrkennzeichen sind die Daten im Zentralen Fahrzeugregister vorbehaltlich des Absatzes 5 sieben Jahre nach Ablauf der Gültigkeit der Zulassung zu löschen.</w:t>
      </w:r>
    </w:p>
    <w:p>
      <w:r>
        <w:t xml:space="preserve">(4) Bei Fahrzeugen mit Versicherungskennzeichen oder Versicherungsplakette sind die Daten im Zentralen Fahrzeugregister vorbehaltlich des Absatzes 5 sieben Jahre nach dem Ende des Verkehrsjahres zu löschen.</w:t>
      </w:r>
    </w:p>
    <w:p>
      <w:r>
        <w:t xml:space="preserve">(5) Die Angaben über Diebstahl oder sonstiges Abhandenkommen des Fahrzeugs, des Kennzeichens im Sinne der Absätze 1 bis 4, der Versicherungsplakette oder der Zulassungsbescheinigung Teil II sind bei deren Wiederauffinden, sonst nach Ende der Fahndungsmaßnahmen zu löschen.</w:t>
      </w:r>
    </w:p>
    <w:p>
      <w:r>
        <w:t xml:space="preserve">(6) Die Daten über Kennzeichen nach § 30 Absatz 6 sind im Zentralen Fahrzeugregister spätestens ein Jahr nach Rückgabe oder Entziehung des jeweiligen Kennzeichens zu löschen. Bei Diebstahl oder sonstigem Abhandenkommen des Kennzeichens gilt Absatz 5 entsprechend.</w:t>
      </w:r>
    </w:p>
    <w:p>
      <w:r>
        <w:rPr>
          <w:color w:val="555555"/>
          <w:sz w:val="17"/>
        </w:rPr>
        <w:t xml:space="preserve">Zitiervorschlag: § 44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