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FZV 2011 — Kennzeichen und Unterscheidungszeichen</w:t>
      </w:r>
    </w:p>
    <w:p>
      <w:r>
        <w:rPr>
          <w:color w:val="555555"/>
          <w:sz w:val="18"/>
        </w:rPr>
        <w:t xml:space="preserve">Fahrzeug-Zulassungsverordnung</w:t>
      </w:r>
    </w:p>
    <w:p>
      <w:r>
        <w:rPr>
          <w:color w:val="555555"/>
          <w:sz w:val="18"/>
        </w:rPr>
        <w:t xml:space="preserve">Historische Fassung: Stand 10.06.2019 bis 01.09.2023. Dies ist nicht die aktuelle Fassung.</w:t>
      </w:r>
    </w:p>
    <w:p>
      <w:r>
        <w:t xml:space="preserve">(1) In einem anderen Staat zugelassene Kraftfahrzeuge müssen an der Vorder- und Rückseite ihre heimischen Kennzeichen führen, die Artikel 36 und Anhang 2 des Übereinkommens vom 8. November 1968 über den Straßenverkehr, soweit dieses Abkommen anwendbar ist, sonst Artikel 3 Abschnitt II Nummer 1 des Internationalen Abkommens vom 24. April 1926 über Kraftfahrzeugverkehr entsprechen müssen. Krafträder benötigen nur ein Kennzeichen an der Rückseite. In einem anderen Staat zugelassene Anhänger oder Anhänger im Sinne des § 20 Absatz 1a müssen an der Rückseite ihr heimisches Kennzeichen nach Satz 1 oder, wenn ein solches nicht zugeteilt oder ausgegeben ist, das Kennzeichen des ziehenden Kraftfahrzeugs führen.</w:t>
      </w:r>
    </w:p>
    <w:p>
      <w:r>
        <w:t xml:space="preserve">(2) In einem anderen Staat zugelassene Fahrzeuge müssen außerdem das Unterscheidungszeichen des Zulassungsstaates führen, das Artikel 5 und Anlage C des Internationalen Abkommens vom 24. April 1926 über Kraftfahrzeugverkehr oder Artikel 37 in Verbindung mit Anhang 3 des Übereinkommens vom 8. November 1968 über den Straßenverkehr entsprechen muss. Bei Fahrzeugen, die in einem anderen Mitgliedstaat der Europäischen Union oder einem anderen Vertragsstaat des Abkommens über den Europäischen Wirtschaftsraum zugelassen sind und entsprechend Artikel 3 in Verbindung mit dem Anhang der Verordnung (EG) Nr. 2411/1998 des Rates vom 3. November 1998 über die Anerkennung des Unterscheidungszeichens des Zulassungsmitgliedstaats von Kraftfahrzeugen und Kraftfahrzeuganhängern im innergemeinschaftlichen Verkehr (ABl. L 299 vom 10.11.1998, S. 1) am linken Rand des Kennzeichens das Unterscheidungszeichen des Zulassungsstaates führen, ist die Anbringung eines Unterscheidungszeichens nach Satz 1 nicht erforderlich.</w:t>
      </w:r>
    </w:p>
    <w:p>
      <w:r>
        <w:rPr>
          <w:color w:val="555555"/>
          <w:sz w:val="17"/>
        </w:rPr>
        <w:t xml:space="preserve">Zitiervorschlag: § 21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