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FWiStatV</w:t>
      </w:r>
    </w:p>
    <w:p>
      <w:r>
        <w:rPr>
          <w:color w:val="555555"/>
          <w:sz w:val="18"/>
        </w:rPr>
        <w:t xml:space="preserve">Verordnung zur Aussetzung der statistischen Erhebungen im Bereich der Filmwirtschaft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76 Satz 2 des Filmförderungsgesetzes auch im Land Berlin.</w:t>
      </w:r>
    </w:p>
    <w:p>
      <w:r>
        <w:rPr>
          <w:color w:val="555555"/>
          <w:sz w:val="17"/>
        </w:rPr>
        <w:t xml:space="preserve">Zitiervorschlag: § 2 FWiStatV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https://recht.nulegal.eu/gesetze/FWiStatV/2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